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442F4B"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DE24A4">
        <w:rPr>
          <w:szCs w:val="22"/>
        </w:rPr>
        <w:t xml:space="preserve">I, </w:t>
      </w:r>
      <w:r w:rsidR="005F34BD" w:rsidRPr="00DE24A4">
        <w:rPr>
          <w:szCs w:val="22"/>
        </w:rPr>
        <w:t>PAUL MURPHY</w:t>
      </w:r>
      <w:r w:rsidRPr="00DE24A4">
        <w:rPr>
          <w:color w:val="000000"/>
          <w:szCs w:val="22"/>
        </w:rPr>
        <w:t xml:space="preserve">, </w:t>
      </w:r>
      <w:r w:rsidRPr="00DE24A4">
        <w:rPr>
          <w:snapToGrid w:val="0"/>
          <w:color w:val="000000"/>
          <w:szCs w:val="22"/>
        </w:rPr>
        <w:t>Assistant</w:t>
      </w:r>
      <w:r w:rsidR="005F34BD" w:rsidRPr="00DE24A4">
        <w:rPr>
          <w:snapToGrid w:val="0"/>
          <w:szCs w:val="22"/>
        </w:rPr>
        <w:t xml:space="preserve"> Secretary, Wildlife Trade</w:t>
      </w:r>
      <w:r w:rsidRPr="00DE24A4">
        <w:rPr>
          <w:snapToGrid w:val="0"/>
          <w:szCs w:val="22"/>
        </w:rPr>
        <w:t xml:space="preserve"> </w:t>
      </w:r>
      <w:r w:rsidR="007A3126" w:rsidRPr="00DE24A4">
        <w:rPr>
          <w:snapToGrid w:val="0"/>
          <w:szCs w:val="22"/>
        </w:rPr>
        <w:t xml:space="preserve">and </w:t>
      </w:r>
      <w:proofErr w:type="spellStart"/>
      <w:r w:rsidR="007A3126" w:rsidRPr="00DE24A4">
        <w:rPr>
          <w:snapToGrid w:val="0"/>
          <w:szCs w:val="22"/>
        </w:rPr>
        <w:t>Biosecurity</w:t>
      </w:r>
      <w:proofErr w:type="spellEnd"/>
      <w:r w:rsidRPr="00DE24A4">
        <w:rPr>
          <w:snapToGrid w:val="0"/>
          <w:szCs w:val="22"/>
        </w:rPr>
        <w:t xml:space="preserve"> Branch</w:t>
      </w:r>
      <w:r w:rsidRPr="00DE24A4">
        <w:rPr>
          <w:szCs w:val="22"/>
        </w:rPr>
        <w:t>, as Delegate of the</w:t>
      </w:r>
      <w:r w:rsidR="00A6198D" w:rsidRPr="00DE24A4">
        <w:rPr>
          <w:szCs w:val="22"/>
        </w:rPr>
        <w:t xml:space="preserve"> Minister for the</w:t>
      </w:r>
      <w:r w:rsidRPr="00DE24A4">
        <w:rPr>
          <w:szCs w:val="22"/>
        </w:rPr>
        <w:t xml:space="preserve"> Env</w:t>
      </w:r>
      <w:r w:rsidR="00442816" w:rsidRPr="00DE24A4">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the</w:t>
      </w:r>
      <w:r w:rsidR="00DE24A4" w:rsidRPr="00DE24A4">
        <w:rPr>
          <w:rFonts w:ascii="Arial" w:hAnsi="Arial" w:cs="Arial"/>
          <w:b/>
          <w:noProof/>
          <w:sz w:val="22"/>
          <w:szCs w:val="22"/>
        </w:rPr>
        <w:t xml:space="preserve"> </w:t>
      </w:r>
      <w:r w:rsidR="00DE24A4" w:rsidRPr="00DE24A4">
        <w:rPr>
          <w:szCs w:val="22"/>
        </w:rPr>
        <w:t>Western Australian Pearl Oyster Fishery</w:t>
      </w:r>
      <w:r w:rsidR="00DE24A4">
        <w:rPr>
          <w:szCs w:val="22"/>
        </w:rPr>
        <w:t xml:space="preserve"> </w:t>
      </w:r>
      <w:r w:rsidR="00FB1480" w:rsidRPr="007C176F">
        <w:rPr>
          <w:szCs w:val="22"/>
        </w:rPr>
        <w:t>dated</w:t>
      </w:r>
      <w:r w:rsidR="00DE24A4">
        <w:rPr>
          <w:szCs w:val="22"/>
        </w:rPr>
        <w:t xml:space="preserve"> 27 September 2003,</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DE24A4" w:rsidRPr="00DE24A4">
        <w:rPr>
          <w:szCs w:val="22"/>
        </w:rPr>
        <w:t>Western Australian Pearl Oyster Fishery</w:t>
      </w:r>
      <w:r w:rsidRPr="007C176F">
        <w:rPr>
          <w:szCs w:val="22"/>
        </w:rPr>
        <w:t>,</w:t>
      </w:r>
      <w:r w:rsidRPr="00FB1480">
        <w:rPr>
          <w:szCs w:val="22"/>
        </w:rPr>
        <w:t xml:space="preserve"> in force under the</w:t>
      </w:r>
      <w:r w:rsidR="00DE24A4">
        <w:rPr>
          <w:szCs w:val="22"/>
        </w:rPr>
        <w:t xml:space="preserve"> </w:t>
      </w:r>
      <w:r w:rsidR="00DE24A4" w:rsidRPr="00DE24A4">
        <w:rPr>
          <w:szCs w:val="22"/>
        </w:rPr>
        <w:t>Western Australian</w:t>
      </w:r>
      <w:r w:rsidR="00DE24A4" w:rsidRPr="00DE24A4">
        <w:rPr>
          <w:i/>
          <w:szCs w:val="22"/>
        </w:rPr>
        <w:t xml:space="preserve"> Pearling Act 1990</w:t>
      </w:r>
      <w:r w:rsidRPr="00DE24A4">
        <w:rPr>
          <w:szCs w:val="22"/>
        </w:rPr>
        <w:t xml:space="preserve"> and the</w:t>
      </w:r>
      <w:r w:rsidRPr="00DE24A4">
        <w:rPr>
          <w:i/>
          <w:szCs w:val="22"/>
        </w:rPr>
        <w:t xml:space="preserve"> </w:t>
      </w:r>
      <w:r w:rsidR="00DE24A4" w:rsidRPr="00DE24A4">
        <w:rPr>
          <w:i/>
          <w:szCs w:val="22"/>
        </w:rPr>
        <w:t>Pearling</w:t>
      </w:r>
      <w:r w:rsidR="00DE24A4">
        <w:rPr>
          <w:i/>
          <w:szCs w:val="22"/>
        </w:rPr>
        <w:t xml:space="preserve"> (General) Regulations 1991</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w:t>
      </w:r>
      <w:r w:rsidRPr="00DE24A4">
        <w:rPr>
          <w:szCs w:val="22"/>
        </w:rPr>
        <w:t xml:space="preserve">the management regime </w:t>
      </w:r>
      <w:r w:rsidRPr="00DE24A4">
        <w:rPr>
          <w:snapToGrid w:val="0"/>
          <w:szCs w:val="22"/>
        </w:rPr>
        <w:t>for</w:t>
      </w:r>
      <w:r w:rsidRPr="009F0448">
        <w:rPr>
          <w:snapToGrid w:val="0"/>
          <w:szCs w:val="22"/>
        </w:rPr>
        <w:t xml:space="preserve"> the </w:t>
      </w:r>
      <w:r w:rsidR="00DE24A4" w:rsidRPr="00DE24A4">
        <w:rPr>
          <w:snapToGrid w:val="0"/>
          <w:szCs w:val="22"/>
        </w:rPr>
        <w:t xml:space="preserve">Western Australian Pearl Oyster Fishery </w:t>
      </w:r>
      <w:r w:rsidRPr="00DE24A4">
        <w:rPr>
          <w:snapToGrid w:val="0"/>
          <w:szCs w:val="22"/>
        </w:rPr>
        <w:t>in force</w:t>
      </w:r>
      <w:r w:rsidRPr="00FB1480">
        <w:rPr>
          <w:szCs w:val="22"/>
        </w:rPr>
        <w:t xml:space="preserve"> under the</w:t>
      </w:r>
      <w:r w:rsidR="00442F4B">
        <w:rPr>
          <w:szCs w:val="22"/>
        </w:rPr>
        <w:t xml:space="preserve"> </w:t>
      </w:r>
      <w:r w:rsidR="00442F4B" w:rsidRPr="00DE24A4">
        <w:rPr>
          <w:szCs w:val="22"/>
        </w:rPr>
        <w:t>Western Australian</w:t>
      </w:r>
      <w:r w:rsidR="00442F4B" w:rsidRPr="00DE24A4">
        <w:rPr>
          <w:i/>
          <w:szCs w:val="22"/>
        </w:rPr>
        <w:t xml:space="preserve"> Pearling Act 1990</w:t>
      </w:r>
      <w:r w:rsidR="00442F4B" w:rsidRPr="00DE24A4">
        <w:rPr>
          <w:szCs w:val="22"/>
        </w:rPr>
        <w:t xml:space="preserve"> and the</w:t>
      </w:r>
      <w:r w:rsidR="00442F4B" w:rsidRPr="00DE24A4">
        <w:rPr>
          <w:i/>
          <w:szCs w:val="22"/>
        </w:rPr>
        <w:t xml:space="preserve"> Pearling</w:t>
      </w:r>
      <w:r w:rsidR="00442F4B">
        <w:rPr>
          <w:i/>
          <w:szCs w:val="22"/>
        </w:rPr>
        <w:t xml:space="preserve"> (General) Regulations 1991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6712A4" w:rsidP="0028447B">
      <w:pPr>
        <w:pStyle w:val="Heading1"/>
        <w:jc w:val="center"/>
        <w:rPr>
          <w:iCs/>
          <w:szCs w:val="22"/>
        </w:rPr>
      </w:pPr>
      <w:r>
        <w:rPr>
          <w:iCs/>
          <w:szCs w:val="22"/>
        </w:rPr>
        <w:t>Dated this 12</w:t>
      </w:r>
      <w:r w:rsidRPr="006712A4">
        <w:rPr>
          <w:iCs/>
          <w:szCs w:val="22"/>
          <w:vertAlign w:val="superscript"/>
        </w:rPr>
        <w:t>th</w:t>
      </w:r>
      <w:r>
        <w:rPr>
          <w:iCs/>
          <w:szCs w:val="22"/>
        </w:rPr>
        <w:t xml:space="preserve"> </w:t>
      </w:r>
      <w:r w:rsidR="005E68D9">
        <w:rPr>
          <w:iCs/>
          <w:szCs w:val="22"/>
        </w:rPr>
        <w:t>day of</w:t>
      </w:r>
      <w:r w:rsidR="005E68D9">
        <w:rPr>
          <w:iCs/>
          <w:szCs w:val="22"/>
        </w:rPr>
        <w:tab/>
      </w:r>
      <w:r>
        <w:rPr>
          <w:iCs/>
          <w:szCs w:val="22"/>
        </w:rPr>
        <w:t xml:space="preserve"> December </w:t>
      </w:r>
      <w:r w:rsidR="00C64506">
        <w:rPr>
          <w:iCs/>
          <w:szCs w:val="22"/>
        </w:rPr>
        <w:t>2013</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6712A4">
        <w:rPr>
          <w:szCs w:val="22"/>
        </w:rPr>
        <w:t>Paul Murphy</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442F4B">
        <w:rPr>
          <w:rFonts w:ascii="Times New Roman" w:hAnsi="Times New Roman" w:cs="Times New Roman"/>
          <w:snapToGrid w:val="0"/>
          <w:szCs w:val="22"/>
          <w:lang w:val="en-AU"/>
        </w:rPr>
        <w:t xml:space="preserve">Delegate of the </w:t>
      </w:r>
      <w:r w:rsidRPr="00442F4B">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first" r:id="rId9"/>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A4" w:rsidRDefault="00DE24A4">
      <w:r>
        <w:separator/>
      </w:r>
    </w:p>
  </w:endnote>
  <w:endnote w:type="continuationSeparator" w:id="0">
    <w:p w:rsidR="00DE24A4" w:rsidRDefault="00DE24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A4" w:rsidRDefault="00DE24A4">
      <w:r>
        <w:separator/>
      </w:r>
    </w:p>
  </w:footnote>
  <w:footnote w:type="continuationSeparator" w:id="0">
    <w:p w:rsidR="00DE24A4" w:rsidRDefault="00DE24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42F4B"/>
    <w:rsid w:val="00022807"/>
    <w:rsid w:val="000307B1"/>
    <w:rsid w:val="00035DC3"/>
    <w:rsid w:val="00075416"/>
    <w:rsid w:val="000928E7"/>
    <w:rsid w:val="000E4742"/>
    <w:rsid w:val="00131745"/>
    <w:rsid w:val="00141DC4"/>
    <w:rsid w:val="001572F9"/>
    <w:rsid w:val="00157A07"/>
    <w:rsid w:val="0024026D"/>
    <w:rsid w:val="0028447B"/>
    <w:rsid w:val="00300E20"/>
    <w:rsid w:val="00313CDC"/>
    <w:rsid w:val="00330C65"/>
    <w:rsid w:val="003732DA"/>
    <w:rsid w:val="00390BAD"/>
    <w:rsid w:val="003A3E63"/>
    <w:rsid w:val="003F0B0A"/>
    <w:rsid w:val="00406255"/>
    <w:rsid w:val="00433409"/>
    <w:rsid w:val="00442816"/>
    <w:rsid w:val="00442F4B"/>
    <w:rsid w:val="00491B21"/>
    <w:rsid w:val="004A2909"/>
    <w:rsid w:val="004C0D63"/>
    <w:rsid w:val="004E4888"/>
    <w:rsid w:val="005739BE"/>
    <w:rsid w:val="005E68D9"/>
    <w:rsid w:val="005F34BD"/>
    <w:rsid w:val="006712A4"/>
    <w:rsid w:val="007A3126"/>
    <w:rsid w:val="007C176F"/>
    <w:rsid w:val="007C5DB1"/>
    <w:rsid w:val="0080074B"/>
    <w:rsid w:val="0080484A"/>
    <w:rsid w:val="00807FA4"/>
    <w:rsid w:val="00863B42"/>
    <w:rsid w:val="008972F9"/>
    <w:rsid w:val="00941B39"/>
    <w:rsid w:val="009F0448"/>
    <w:rsid w:val="00A157AF"/>
    <w:rsid w:val="00A22CBB"/>
    <w:rsid w:val="00A34121"/>
    <w:rsid w:val="00A6198D"/>
    <w:rsid w:val="00B134B6"/>
    <w:rsid w:val="00BA5A3E"/>
    <w:rsid w:val="00BE4C00"/>
    <w:rsid w:val="00C4202F"/>
    <w:rsid w:val="00C64506"/>
    <w:rsid w:val="00C77716"/>
    <w:rsid w:val="00C91B0F"/>
    <w:rsid w:val="00CC100A"/>
    <w:rsid w:val="00D0634F"/>
    <w:rsid w:val="00DA4775"/>
    <w:rsid w:val="00DA5695"/>
    <w:rsid w:val="00DE24A4"/>
    <w:rsid w:val="00DF487E"/>
    <w:rsid w:val="00DF543C"/>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F5AF5-0718-41A8-894F-B2B8294BF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3</TotalTime>
  <Pages>1</Pages>
  <Words>286</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Pearl Oyster FisheryPart 13</dc:title>
  <dc:creator>A01029</dc:creator>
  <cp:lastModifiedBy>A00870</cp:lastModifiedBy>
  <cp:revision>3</cp:revision>
  <cp:lastPrinted>2012-01-11T03:31:00Z</cp:lastPrinted>
  <dcterms:created xsi:type="dcterms:W3CDTF">2013-12-13T02:51:00Z</dcterms:created>
  <dcterms:modified xsi:type="dcterms:W3CDTF">2013-12-23T04:25:00Z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