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F1" w:rsidRDefault="00AE3BF1" w:rsidP="00434AE5">
      <w:pPr>
        <w:spacing w:before="720"/>
        <w:rPr>
          <w:noProof/>
          <w:lang w:eastAsia="en-AU"/>
        </w:rPr>
      </w:pPr>
    </w:p>
    <w:p w:rsidR="00163531" w:rsidRDefault="00163531" w:rsidP="00434AE5">
      <w:pPr>
        <w:spacing w:before="720"/>
        <w:rPr>
          <w:noProof/>
          <w:lang w:eastAsia="en-AU"/>
        </w:rPr>
      </w:pPr>
      <w:r>
        <w:rPr>
          <w:noProof/>
          <w:lang w:eastAsia="en-AU"/>
        </w:rPr>
        <w:drawing>
          <wp:inline distT="0" distB="0" distL="0" distR="0">
            <wp:extent cx="4210050" cy="962025"/>
            <wp:effectExtent l="19050" t="0" r="0" b="0"/>
            <wp:docPr id="1" name="Picture 1" descr="Australian Government Department of Sustainability, Environment,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stralian Government Department of Sustainability, Environment, Population and Communities"/>
                    <pic:cNvPicPr>
                      <a:picLocks noChangeAspect="1" noChangeArrowheads="1"/>
                    </pic:cNvPicPr>
                  </pic:nvPicPr>
                  <pic:blipFill>
                    <a:blip r:embed="rId8" cstate="print"/>
                    <a:srcRect/>
                    <a:stretch>
                      <a:fillRect/>
                    </a:stretch>
                  </pic:blipFill>
                  <pic:spPr bwMode="auto">
                    <a:xfrm>
                      <a:off x="0" y="0"/>
                      <a:ext cx="4210050" cy="962025"/>
                    </a:xfrm>
                    <a:prstGeom prst="rect">
                      <a:avLst/>
                    </a:prstGeom>
                    <a:noFill/>
                    <a:ln w="9525">
                      <a:noFill/>
                      <a:miter lim="800000"/>
                      <a:headEnd/>
                      <a:tailEnd/>
                    </a:ln>
                  </pic:spPr>
                </pic:pic>
              </a:graphicData>
            </a:graphic>
          </wp:inline>
        </w:drawing>
      </w:r>
    </w:p>
    <w:p w:rsidR="00163531" w:rsidRPr="007805BE" w:rsidRDefault="00163531" w:rsidP="00DE5D42">
      <w:pPr>
        <w:pStyle w:val="Text"/>
        <w:tabs>
          <w:tab w:val="left" w:pos="2130"/>
        </w:tabs>
        <w:spacing w:before="1560"/>
        <w:ind w:left="0"/>
        <w:jc w:val="center"/>
        <w:rPr>
          <w:rFonts w:asciiTheme="minorHAnsi" w:hAnsiTheme="minorHAnsi" w:cstheme="minorHAnsi"/>
          <w:b/>
          <w:sz w:val="56"/>
          <w:szCs w:val="56"/>
        </w:rPr>
      </w:pPr>
      <w:r>
        <w:rPr>
          <w:rFonts w:asciiTheme="minorHAnsi" w:hAnsiTheme="minorHAnsi" w:cstheme="minorHAnsi"/>
          <w:b/>
          <w:sz w:val="56"/>
          <w:szCs w:val="56"/>
        </w:rPr>
        <w:t>Gippsland Lakes</w:t>
      </w:r>
    </w:p>
    <w:p w:rsidR="00163531" w:rsidRPr="007805BE" w:rsidRDefault="00163531" w:rsidP="00163531">
      <w:pPr>
        <w:pStyle w:val="Text"/>
        <w:tabs>
          <w:tab w:val="left" w:pos="2130"/>
        </w:tabs>
        <w:ind w:left="0"/>
        <w:jc w:val="center"/>
        <w:rPr>
          <w:rFonts w:asciiTheme="minorHAnsi" w:hAnsiTheme="minorHAnsi" w:cstheme="minorHAnsi"/>
          <w:b/>
          <w:sz w:val="56"/>
          <w:szCs w:val="56"/>
        </w:rPr>
      </w:pPr>
      <w:proofErr w:type="spellStart"/>
      <w:r w:rsidRPr="007805BE">
        <w:rPr>
          <w:rFonts w:asciiTheme="minorHAnsi" w:hAnsiTheme="minorHAnsi" w:cstheme="minorHAnsi"/>
          <w:b/>
          <w:sz w:val="56"/>
          <w:szCs w:val="56"/>
        </w:rPr>
        <w:t>Ramsar</w:t>
      </w:r>
      <w:proofErr w:type="spellEnd"/>
      <w:r w:rsidRPr="007805BE">
        <w:rPr>
          <w:rFonts w:asciiTheme="minorHAnsi" w:hAnsiTheme="minorHAnsi" w:cstheme="minorHAnsi"/>
          <w:b/>
          <w:sz w:val="56"/>
          <w:szCs w:val="56"/>
        </w:rPr>
        <w:t xml:space="preserve"> site</w:t>
      </w:r>
    </w:p>
    <w:p w:rsidR="00163531" w:rsidRDefault="00163531" w:rsidP="00DE5D42">
      <w:pPr>
        <w:spacing w:before="1440" w:after="1200"/>
        <w:jc w:val="center"/>
        <w:rPr>
          <w:rFonts w:asciiTheme="minorHAnsi" w:hAnsiTheme="minorHAnsi" w:cstheme="minorHAnsi"/>
          <w:b/>
          <w:sz w:val="56"/>
          <w:szCs w:val="56"/>
        </w:rPr>
      </w:pPr>
      <w:r w:rsidRPr="007805BE">
        <w:rPr>
          <w:rFonts w:asciiTheme="minorHAnsi" w:hAnsiTheme="minorHAnsi" w:cstheme="minorHAnsi"/>
          <w:b/>
          <w:sz w:val="56"/>
          <w:szCs w:val="56"/>
        </w:rPr>
        <w:t>Ecological Character Description</w:t>
      </w:r>
    </w:p>
    <w:p w:rsidR="00163531" w:rsidRDefault="00163531" w:rsidP="002C32B9">
      <w:pPr>
        <w:spacing w:after="200"/>
        <w:jc w:val="center"/>
        <w:rPr>
          <w:rFonts w:asciiTheme="minorHAnsi" w:hAnsiTheme="minorHAnsi" w:cstheme="minorHAnsi"/>
          <w:sz w:val="24"/>
        </w:rPr>
      </w:pPr>
      <w:r>
        <w:rPr>
          <w:rFonts w:asciiTheme="minorHAnsi" w:hAnsiTheme="minorHAnsi" w:cstheme="minorHAnsi"/>
          <w:sz w:val="24"/>
        </w:rPr>
        <w:t>March 2010</w:t>
      </w:r>
    </w:p>
    <w:p w:rsidR="002C32B9" w:rsidRDefault="00085B7B" w:rsidP="002C32B9">
      <w:pPr>
        <w:spacing w:after="200"/>
        <w:jc w:val="center"/>
        <w:rPr>
          <w:rFonts w:asciiTheme="minorHAnsi" w:hAnsiTheme="minorHAnsi" w:cstheme="minorHAnsi"/>
          <w:sz w:val="24"/>
          <w:szCs w:val="24"/>
        </w:rPr>
      </w:pPr>
      <w:r>
        <w:rPr>
          <w:rFonts w:asciiTheme="minorHAnsi" w:hAnsiTheme="minorHAnsi" w:cstheme="minorHAnsi"/>
          <w:sz w:val="24"/>
          <w:szCs w:val="24"/>
        </w:rPr>
        <w:t>A</w:t>
      </w:r>
      <w:r w:rsidR="002C32B9" w:rsidRPr="00562386">
        <w:rPr>
          <w:rFonts w:asciiTheme="minorHAnsi" w:hAnsiTheme="minorHAnsi" w:cstheme="minorHAnsi"/>
          <w:sz w:val="24"/>
          <w:szCs w:val="24"/>
        </w:rPr>
        <w:t>cknowledgements, contents and executive summary</w:t>
      </w:r>
      <w:r w:rsidR="002C32B9">
        <w:rPr>
          <w:rFonts w:asciiTheme="minorHAnsi" w:hAnsiTheme="minorHAnsi" w:cstheme="minorHAnsi"/>
          <w:sz w:val="24"/>
          <w:szCs w:val="24"/>
        </w:rPr>
        <w:t xml:space="preserve"> only</w:t>
      </w:r>
    </w:p>
    <w:p w:rsidR="002C32B9" w:rsidRDefault="002C32B9" w:rsidP="002C32B9">
      <w:pPr>
        <w:spacing w:after="200"/>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2C32B9" w:rsidRPr="007E0E84" w:rsidRDefault="002C32B9" w:rsidP="002C32B9">
      <w:pPr>
        <w:spacing w:after="200"/>
        <w:jc w:val="center"/>
        <w:rPr>
          <w:rFonts w:asciiTheme="minorHAnsi" w:hAnsiTheme="minorHAnsi" w:cstheme="minorHAnsi"/>
          <w:sz w:val="24"/>
          <w:szCs w:val="24"/>
        </w:rPr>
      </w:pPr>
      <w:hyperlink r:id="rId9" w:history="1">
        <w:r w:rsidRPr="004F2CBE">
          <w:rPr>
            <w:rStyle w:val="Hyperlink"/>
            <w:rFonts w:asciiTheme="minorHAnsi" w:hAnsiTheme="minorHAnsi" w:cstheme="minorHAnsi"/>
            <w:sz w:val="24"/>
            <w:szCs w:val="24"/>
          </w:rPr>
          <w:t>www.environment.gov.au/water/publications/environmental/wetlands/21-ecd.html</w:t>
        </w:r>
      </w:hyperlink>
      <w:r>
        <w:rPr>
          <w:rFonts w:asciiTheme="minorHAnsi" w:hAnsiTheme="minorHAnsi" w:cstheme="minorHAnsi"/>
          <w:sz w:val="24"/>
          <w:szCs w:val="24"/>
        </w:rPr>
        <w:t xml:space="preserve"> </w:t>
      </w:r>
    </w:p>
    <w:p w:rsidR="002C32B9" w:rsidRPr="00A17CA0" w:rsidRDefault="002C32B9" w:rsidP="00163531">
      <w:pPr>
        <w:jc w:val="center"/>
        <w:rPr>
          <w:rFonts w:asciiTheme="minorHAnsi" w:hAnsiTheme="minorHAnsi" w:cstheme="minorHAnsi"/>
          <w:sz w:val="24"/>
        </w:rPr>
      </w:pPr>
    </w:p>
    <w:p w:rsidR="00163531" w:rsidRDefault="00163531" w:rsidP="00163531">
      <w:pPr>
        <w:sectPr w:rsidR="00163531" w:rsidSect="00163531">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418" w:left="1134" w:header="851" w:footer="592" w:gutter="0"/>
          <w:cols w:space="720"/>
        </w:sectPr>
      </w:pPr>
    </w:p>
    <w:p w:rsidR="00163531" w:rsidRDefault="00163531" w:rsidP="00163531">
      <w:pPr>
        <w:pStyle w:val="Heading0"/>
      </w:pPr>
      <w:bookmarkStart w:id="0" w:name="_Toc285178206"/>
      <w:bookmarkStart w:id="1" w:name="_Toc332238550"/>
      <w:bookmarkStart w:id="2" w:name="_Toc332440819"/>
      <w:bookmarkStart w:id="3" w:name="_Toc332441398"/>
      <w:bookmarkStart w:id="4" w:name="_Toc285178203"/>
      <w:r>
        <w:lastRenderedPageBreak/>
        <w:t>Acknowledgements</w:t>
      </w:r>
      <w:bookmarkEnd w:id="0"/>
    </w:p>
    <w:p w:rsidR="00163531" w:rsidRDefault="00163531" w:rsidP="00163531">
      <w:pPr>
        <w:pStyle w:val="Text"/>
      </w:pPr>
      <w:r w:rsidRPr="00322D61">
        <w:rPr>
          <w:b/>
        </w:rPr>
        <w:t>Citation:</w:t>
      </w:r>
      <w:r>
        <w:t xml:space="preserve">  </w:t>
      </w:r>
      <w:r w:rsidRPr="009C42C7">
        <w:t xml:space="preserve">BMT WBM. </w:t>
      </w:r>
      <w:proofErr w:type="gramStart"/>
      <w:r w:rsidRPr="009C42C7">
        <w:t>(20</w:t>
      </w:r>
      <w:r>
        <w:t>11</w:t>
      </w:r>
      <w:r w:rsidRPr="009C42C7">
        <w:t xml:space="preserve">). Ecological Character Description of the Gippsland Lakes </w:t>
      </w:r>
      <w:proofErr w:type="spellStart"/>
      <w:r w:rsidRPr="009C42C7">
        <w:t>Ramsar</w:t>
      </w:r>
      <w:proofErr w:type="spellEnd"/>
      <w:r w:rsidRPr="009C42C7">
        <w:t xml:space="preserve"> Site</w:t>
      </w:r>
      <w:r>
        <w:t xml:space="preserve"> – Final Report.</w:t>
      </w:r>
      <w:proofErr w:type="gramEnd"/>
      <w:r>
        <w:t xml:space="preserve"> </w:t>
      </w:r>
      <w:proofErr w:type="gramStart"/>
      <w:r w:rsidRPr="009C42C7">
        <w:t xml:space="preserve">Prepared for the Australian Government </w:t>
      </w:r>
      <w:r>
        <w:t>Department of Sustainability, Environment, Water, Population and Communities</w:t>
      </w:r>
      <w:r w:rsidRPr="009C42C7">
        <w:t>.</w:t>
      </w:r>
      <w:proofErr w:type="gramEnd"/>
      <w:r w:rsidRPr="009C42C7">
        <w:t xml:space="preserve"> </w:t>
      </w:r>
      <w:smartTag w:uri="urn:schemas-microsoft-com:office:smarttags" w:element="place">
        <w:smartTag w:uri="urn:schemas-microsoft-com:office:smarttags" w:element="City">
          <w:r>
            <w:t>Canberra</w:t>
          </w:r>
        </w:smartTag>
      </w:smartTag>
      <w:r w:rsidRPr="009C42C7">
        <w:t>.</w:t>
      </w:r>
    </w:p>
    <w:p w:rsidR="00163531" w:rsidRDefault="00163531" w:rsidP="00163531">
      <w:pPr>
        <w:pStyle w:val="Text"/>
      </w:pPr>
    </w:p>
    <w:p w:rsidR="00163531" w:rsidRDefault="00163531" w:rsidP="00163531">
      <w:pPr>
        <w:pStyle w:val="Text"/>
      </w:pPr>
      <w:r>
        <w:t xml:space="preserve">This report was prepared by BMT WBM Pty Ltd with expert input from </w:t>
      </w:r>
      <w:proofErr w:type="spellStart"/>
      <w:r>
        <w:t>Austecology</w:t>
      </w:r>
      <w:proofErr w:type="spellEnd"/>
      <w:r>
        <w:t xml:space="preserve"> Pty Ltd under contract to the Department of Sustainability, Environment, Water, Population and Communities. Dr Paul Boon (Dodo Environmental) provided strategic advice to the project team and peer review comments on the draft report. </w:t>
      </w:r>
    </w:p>
    <w:p w:rsidR="00163531" w:rsidRDefault="00163531" w:rsidP="00163531">
      <w:pPr>
        <w:pStyle w:val="Text"/>
      </w:pPr>
      <w:r>
        <w:t xml:space="preserve">The consultant project team wish to express their thanks to the </w:t>
      </w:r>
      <w:r w:rsidRPr="00285EC8">
        <w:t>members of the Inter-Governmental Steering Group formed for the project for their assistance and guidance</w:t>
      </w:r>
      <w:r>
        <w:t xml:space="preserve">. </w:t>
      </w:r>
    </w:p>
    <w:p w:rsidR="00163531" w:rsidRDefault="00163531" w:rsidP="00163531">
      <w:pPr>
        <w:pStyle w:val="Text"/>
      </w:pPr>
      <w:r>
        <w:t>Photos that appear in the report are supplied by BMT WBM or other organisations where noted. Figures that have been reproduced (without modification) from other sources have been referenced accordingly.</w:t>
      </w:r>
    </w:p>
    <w:p w:rsidR="00163531" w:rsidRPr="00F902B9" w:rsidRDefault="00163531" w:rsidP="00163531">
      <w:pPr>
        <w:pStyle w:val="Text"/>
      </w:pPr>
      <w:r>
        <w:rPr>
          <w:b/>
        </w:rPr>
        <w:t>Introductory notes</w:t>
      </w:r>
      <w:r w:rsidRPr="00322D61">
        <w:rPr>
          <w:b/>
        </w:rPr>
        <w:t>:</w:t>
      </w:r>
      <w:r>
        <w:rPr>
          <w:b/>
        </w:rPr>
        <w:t xml:space="preserve"> </w:t>
      </w:r>
      <w:r w:rsidRPr="00F902B9">
        <w:t xml:space="preserve">This Ecological Character Description (ECD Publication) has been prepared in accordance with the National Framework and Guidance for Describing the Ecological Character of Australia’s </w:t>
      </w:r>
      <w:proofErr w:type="spellStart"/>
      <w:r w:rsidRPr="00F902B9">
        <w:t>Ramsar</w:t>
      </w:r>
      <w:proofErr w:type="spellEnd"/>
      <w:r w:rsidRPr="00F902B9">
        <w:t xml:space="preserve"> Wetlands (National Framework) (Department of the Environment, Water, Heritage and the Arts, 2008).</w:t>
      </w:r>
    </w:p>
    <w:p w:rsidR="00163531" w:rsidRPr="00F902B9" w:rsidRDefault="00163531" w:rsidP="00163531">
      <w:pPr>
        <w:pStyle w:val="Text"/>
      </w:pPr>
      <w:r w:rsidRPr="00F902B9">
        <w:t xml:space="preserve">The </w:t>
      </w:r>
      <w:r w:rsidRPr="00F902B9">
        <w:rPr>
          <w:i/>
        </w:rPr>
        <w:t>Environment Protection and Biodiversity Conservation Act 1999</w:t>
      </w:r>
      <w:r w:rsidRPr="00F902B9">
        <w:t xml:space="preserve"> (EPBC Act) prohibits actions that are likely to have a significant impact on the ecological character of a </w:t>
      </w:r>
      <w:proofErr w:type="spellStart"/>
      <w:r w:rsidRPr="00F902B9">
        <w:t>Ramsar</w:t>
      </w:r>
      <w:proofErr w:type="spellEnd"/>
      <w:r w:rsidRPr="00F902B9">
        <w:t xml:space="preserve"> wetland unless the Commonwealth Environment Minister has approved the taking of the action, or some other provision in the EPBC Act allows the action to be taken. The information in this ECD Publication does not indicate any commitment to a particular course of action, policy position or decision. Further, it does not provide assessment of any particular action within the meaning of the EPBC Act (</w:t>
      </w:r>
      <w:proofErr w:type="spellStart"/>
      <w:r w:rsidRPr="00F902B9">
        <w:t>Cth</w:t>
      </w:r>
      <w:proofErr w:type="spellEnd"/>
      <w:r w:rsidRPr="00F902B9">
        <w:t>), nor replace the role of the Minister or his delegate in making an informed decision to approve an action.</w:t>
      </w:r>
    </w:p>
    <w:p w:rsidR="00163531" w:rsidRDefault="00163531" w:rsidP="00163531">
      <w:pPr>
        <w:pStyle w:val="Text"/>
      </w:pPr>
      <w:r w:rsidRPr="00F902B9">
        <w:t xml:space="preserve">This ECD Publication is provided without prejudice to any final decision by the Administrative Authority for </w:t>
      </w:r>
      <w:proofErr w:type="spellStart"/>
      <w:r w:rsidRPr="00F902B9">
        <w:t>Ramsar</w:t>
      </w:r>
      <w:proofErr w:type="spellEnd"/>
      <w:r w:rsidRPr="00F902B9">
        <w:t xml:space="preserve"> in Australia on change in ecological character in accordance with the requirements of Article 3.2 of the </w:t>
      </w:r>
      <w:proofErr w:type="spellStart"/>
      <w:r w:rsidRPr="00F902B9">
        <w:t>Ramsar</w:t>
      </w:r>
      <w:proofErr w:type="spellEnd"/>
      <w:r w:rsidRPr="00F902B9">
        <w:t xml:space="preserve"> Convention.</w:t>
      </w:r>
    </w:p>
    <w:p w:rsidR="00163531" w:rsidRDefault="00163531" w:rsidP="00163531">
      <w:pPr>
        <w:pStyle w:val="Text"/>
      </w:pPr>
      <w:r w:rsidRPr="00322D61">
        <w:rPr>
          <w:b/>
        </w:rPr>
        <w:t>Disclaimer:</w:t>
      </w:r>
      <w:r>
        <w:t xml:space="preserve"> In undertaking this work the authors have made every effort to ensure the accuracy of the information used. Any conclusions drawn or recommendations made in the report are done in good faith and BMT WBM take no responsibility for how this information and report are used subsequently by others. Note also that the views expressed, and recommendations provided in this report are those of the report authors and do not necessarily reflect those of the persons or organisations that have contributed their views or other materials.</w:t>
      </w:r>
    </w:p>
    <w:p w:rsidR="00163531" w:rsidRPr="005D06DF" w:rsidRDefault="00163531" w:rsidP="00163531">
      <w:pPr>
        <w:pStyle w:val="Text"/>
      </w:pPr>
      <w:r w:rsidRPr="005D06DF">
        <w:t xml:space="preserve">While reasonable efforts have been made to ensure the contents of this ECD are correct, the Commonwealth of Australia as represented by the Department of Sustainability, Environment, Water, Population and Communities does not guarantee and accepts no legal liability whatsoever arising </w:t>
      </w:r>
      <w:r w:rsidRPr="005D06DF">
        <w:lastRenderedPageBreak/>
        <w:t xml:space="preserve">from or connected to the currency, accuracy, completeness, reliability or suitability of the information in this ECD. </w:t>
      </w:r>
    </w:p>
    <w:p w:rsidR="00163531" w:rsidRDefault="00163531" w:rsidP="00163531">
      <w:pPr>
        <w:pStyle w:val="Text"/>
      </w:pPr>
      <w:r w:rsidRPr="005D06DF">
        <w:rPr>
          <w:i/>
        </w:rPr>
        <w:t xml:space="preserve">Note: There may be differences in the type of information contained in this ECD publication, to those of other </w:t>
      </w:r>
      <w:proofErr w:type="spellStart"/>
      <w:r w:rsidRPr="005D06DF">
        <w:rPr>
          <w:i/>
        </w:rPr>
        <w:t>Ramsar</w:t>
      </w:r>
      <w:proofErr w:type="spellEnd"/>
      <w:r w:rsidRPr="005D06DF">
        <w:rPr>
          <w:i/>
        </w:rPr>
        <w:t xml:space="preserve"> wetlands.</w:t>
      </w:r>
    </w:p>
    <w:p w:rsidR="00163531" w:rsidRDefault="00163531" w:rsidP="00163531">
      <w:pPr>
        <w:pStyle w:val="Text"/>
      </w:pPr>
      <w:r w:rsidRPr="00322D61">
        <w:rPr>
          <w:b/>
        </w:rPr>
        <w:t xml:space="preserve">Use of terms and information sources: </w:t>
      </w:r>
      <w:r>
        <w:t xml:space="preserve">All definitions and terms used in this report were correct at the time of production </w:t>
      </w:r>
      <w:r w:rsidRPr="00B13E99">
        <w:t xml:space="preserve">in </w:t>
      </w:r>
      <w:r>
        <w:t>February</w:t>
      </w:r>
      <w:r w:rsidRPr="00B13E99">
        <w:t xml:space="preserve"> 201</w:t>
      </w:r>
      <w:r>
        <w:t xml:space="preserve">1. </w:t>
      </w:r>
      <w:r w:rsidRPr="00B13E99">
        <w:t>Refer to</w:t>
      </w:r>
      <w:r>
        <w:t xml:space="preserve"> the References (Section 8) for works cited and Glossary (Section 9) for a list of key terms and terminology used.</w:t>
      </w:r>
    </w:p>
    <w:p w:rsidR="00163531" w:rsidRDefault="00163531" w:rsidP="00163531">
      <w:pPr>
        <w:pStyle w:val="Heading0"/>
      </w:pPr>
      <w:r>
        <w:br w:type="page"/>
      </w:r>
      <w:r>
        <w:lastRenderedPageBreak/>
        <w:t>Contents</w:t>
      </w:r>
      <w:bookmarkEnd w:id="1"/>
      <w:bookmarkEnd w:id="2"/>
      <w:bookmarkEnd w:id="3"/>
      <w:bookmarkEnd w:id="4"/>
    </w:p>
    <w:p w:rsidR="00163531" w:rsidRDefault="00163531" w:rsidP="00163531"/>
    <w:p w:rsidR="00CE5055" w:rsidRPr="00CE5055" w:rsidRDefault="00CE5055" w:rsidP="000F08DA">
      <w:pPr>
        <w:pStyle w:val="TOC2"/>
      </w:pPr>
      <w:r w:rsidRPr="00CE5055">
        <w:t>Acknowledgments</w:t>
      </w:r>
      <w:r w:rsidRPr="00CE5055">
        <w:tab/>
        <w:t>i</w:t>
      </w:r>
    </w:p>
    <w:p w:rsidR="00CE5055" w:rsidRPr="00CE5055" w:rsidRDefault="00CE5055" w:rsidP="000F08DA">
      <w:pPr>
        <w:pStyle w:val="TOC2"/>
      </w:pPr>
      <w:r w:rsidRPr="00CE5055">
        <w:t>Contents</w:t>
      </w:r>
      <w:r w:rsidRPr="00CE5055">
        <w:tab/>
        <w:t>iii</w:t>
      </w:r>
    </w:p>
    <w:p w:rsidR="00CE5055" w:rsidRPr="00CE5055" w:rsidRDefault="00CE5055" w:rsidP="000F08DA">
      <w:pPr>
        <w:pStyle w:val="TOC2"/>
      </w:pPr>
      <w:r w:rsidRPr="00CE5055">
        <w:t>List of Figures</w:t>
      </w:r>
      <w:r w:rsidRPr="00CE5055">
        <w:tab/>
        <w:t>vii</w:t>
      </w:r>
    </w:p>
    <w:p w:rsidR="00CE5055" w:rsidRPr="00CE5055" w:rsidRDefault="00CE5055" w:rsidP="000F08DA">
      <w:pPr>
        <w:pStyle w:val="TOC2"/>
      </w:pPr>
      <w:r w:rsidRPr="00CE5055">
        <w:t>List of Tables</w:t>
      </w:r>
      <w:r w:rsidRPr="00CE5055">
        <w:tab/>
        <w:t>viiii</w:t>
      </w:r>
    </w:p>
    <w:p w:rsidR="00CE5055" w:rsidRPr="00CE5055" w:rsidRDefault="00CE5055" w:rsidP="000F08DA">
      <w:pPr>
        <w:pStyle w:val="TOC2"/>
      </w:pPr>
      <w:r w:rsidRPr="00CE5055">
        <w:t>List of Abbreviations</w:t>
      </w:r>
      <w:r w:rsidRPr="00CE5055">
        <w:tab/>
        <w:t>x</w:t>
      </w:r>
    </w:p>
    <w:p w:rsidR="00CE5055" w:rsidRPr="00CE5055" w:rsidRDefault="00CE5055" w:rsidP="000F08DA">
      <w:pPr>
        <w:pStyle w:val="TOC2"/>
      </w:pPr>
      <w:r w:rsidRPr="00CE5055">
        <w:t>Executive Summary</w:t>
      </w:r>
      <w:r w:rsidRPr="00CE5055">
        <w:tab/>
        <w:t>xii</w:t>
      </w:r>
    </w:p>
    <w:p w:rsidR="00CE5055" w:rsidRPr="00CE5055" w:rsidRDefault="00CE5055" w:rsidP="00FB1D2C">
      <w:pPr>
        <w:pStyle w:val="TOC1"/>
      </w:pPr>
    </w:p>
    <w:p w:rsidR="00CE5055" w:rsidRPr="00CE5055" w:rsidRDefault="00CE5055" w:rsidP="000F08DA">
      <w:pPr>
        <w:pStyle w:val="TOC1"/>
      </w:pPr>
      <w:r w:rsidRPr="00CE5055">
        <w:t>1</w:t>
      </w:r>
      <w:r w:rsidRPr="00CE5055">
        <w:tab/>
        <w:t>I</w:t>
      </w:r>
      <w:r w:rsidR="000F08DA">
        <w:t>ntroduction</w:t>
      </w:r>
      <w:r w:rsidRPr="00CE5055">
        <w:tab/>
        <w:t>1</w:t>
      </w:r>
    </w:p>
    <w:p w:rsidR="00CE5055" w:rsidRPr="00CE5055" w:rsidRDefault="00CD2520" w:rsidP="00CD2520">
      <w:pPr>
        <w:pStyle w:val="TOC2"/>
      </w:pPr>
      <w:r>
        <w:t>1.1</w:t>
      </w:r>
      <w:r>
        <w:tab/>
      </w:r>
      <w:r w:rsidR="00CE5055" w:rsidRPr="00CE5055">
        <w:t>Background</w:t>
      </w:r>
      <w:r w:rsidR="00CE5055" w:rsidRPr="00CE5055">
        <w:tab/>
        <w:t>1</w:t>
      </w:r>
    </w:p>
    <w:p w:rsidR="00CE5055" w:rsidRPr="00CE5055" w:rsidRDefault="00CE5055" w:rsidP="00CD2520">
      <w:pPr>
        <w:pStyle w:val="TOC2"/>
      </w:pPr>
      <w:r w:rsidRPr="00CE5055">
        <w:t>1.2</w:t>
      </w:r>
      <w:r w:rsidRPr="00CE5055">
        <w:tab/>
        <w:t>Scope and Purpose</w:t>
      </w:r>
      <w:r w:rsidRPr="00CE5055">
        <w:tab/>
        <w:t>2</w:t>
      </w:r>
    </w:p>
    <w:p w:rsidR="00CE5055" w:rsidRPr="00CE5055" w:rsidRDefault="00CE5055" w:rsidP="00CD2520">
      <w:pPr>
        <w:pStyle w:val="TOC2"/>
      </w:pPr>
      <w:r w:rsidRPr="00CE5055">
        <w:t>1.3</w:t>
      </w:r>
      <w:r w:rsidRPr="00CE5055">
        <w:tab/>
        <w:t>Relevant Treaties, Legislation and Regulations</w:t>
      </w:r>
      <w:r w:rsidRPr="00CE5055">
        <w:tab/>
        <w:t>4</w:t>
      </w:r>
    </w:p>
    <w:p w:rsidR="00CE5055" w:rsidRPr="00CE5055" w:rsidRDefault="00CE5055" w:rsidP="00FB1D2C">
      <w:pPr>
        <w:pStyle w:val="TOC3"/>
      </w:pPr>
      <w:r w:rsidRPr="00CE5055">
        <w:t>1.3.1</w:t>
      </w:r>
      <w:r w:rsidRPr="00CE5055">
        <w:tab/>
        <w:t>Australian Government Legislation or Policy Instruments</w:t>
      </w:r>
      <w:r w:rsidRPr="00CE5055">
        <w:tab/>
        <w:t>4</w:t>
      </w:r>
    </w:p>
    <w:p w:rsidR="00CE5055" w:rsidRPr="00CE5055" w:rsidRDefault="00CE5055" w:rsidP="00FB1D2C">
      <w:pPr>
        <w:pStyle w:val="TOC3"/>
      </w:pPr>
      <w:r w:rsidRPr="00CE5055">
        <w:t>1.3.2</w:t>
      </w:r>
      <w:r w:rsidRPr="00CE5055">
        <w:tab/>
        <w:t>Victorian Government Legislation or Policy Instruments</w:t>
      </w:r>
      <w:r w:rsidRPr="00CE5055">
        <w:tab/>
        <w:t>6</w:t>
      </w:r>
    </w:p>
    <w:p w:rsidR="00CE5055" w:rsidRPr="00CE5055" w:rsidRDefault="00CE5055" w:rsidP="00FB1D2C">
      <w:pPr>
        <w:pStyle w:val="TOC1"/>
      </w:pPr>
      <w:r w:rsidRPr="00CE5055">
        <w:t>2</w:t>
      </w:r>
      <w:r w:rsidRPr="00CE5055">
        <w:tab/>
        <w:t>G</w:t>
      </w:r>
      <w:r w:rsidR="00FB1D2C">
        <w:t>eneral Description of the Site</w:t>
      </w:r>
      <w:r w:rsidRPr="00CE5055">
        <w:tab/>
        <w:t>9</w:t>
      </w:r>
    </w:p>
    <w:p w:rsidR="00CE5055" w:rsidRPr="00CE5055" w:rsidRDefault="00CE5055" w:rsidP="00FB1D2C">
      <w:pPr>
        <w:pStyle w:val="TOC2"/>
      </w:pPr>
      <w:r w:rsidRPr="00CE5055">
        <w:t>2.1</w:t>
      </w:r>
      <w:r w:rsidRPr="00CE5055">
        <w:tab/>
        <w:t>Location and Brief Description</w:t>
      </w:r>
      <w:r w:rsidRPr="00CE5055">
        <w:tab/>
        <w:t>9</w:t>
      </w:r>
    </w:p>
    <w:p w:rsidR="00CE5055" w:rsidRPr="00CE5055" w:rsidRDefault="00CE5055" w:rsidP="00FB1D2C">
      <w:pPr>
        <w:pStyle w:val="TOC2"/>
      </w:pPr>
      <w:r w:rsidRPr="00CE5055">
        <w:t>2.2</w:t>
      </w:r>
      <w:r w:rsidRPr="00CE5055">
        <w:tab/>
        <w:t>Land Use and Tenure</w:t>
      </w:r>
      <w:r w:rsidRPr="00CE5055">
        <w:tab/>
        <w:t>12</w:t>
      </w:r>
    </w:p>
    <w:p w:rsidR="00CE5055" w:rsidRPr="00CE5055" w:rsidRDefault="00CE5055" w:rsidP="00FB1D2C">
      <w:pPr>
        <w:pStyle w:val="TOC3"/>
      </w:pPr>
      <w:r w:rsidRPr="00CE5055">
        <w:t>2.2.1</w:t>
      </w:r>
      <w:r w:rsidRPr="00CE5055">
        <w:tab/>
        <w:t>Land Use Within and Adjacent to the Site</w:t>
      </w:r>
      <w:r w:rsidRPr="00CE5055">
        <w:tab/>
        <w:t>12</w:t>
      </w:r>
    </w:p>
    <w:p w:rsidR="00CE5055" w:rsidRPr="00CE5055" w:rsidRDefault="00CE5055" w:rsidP="00FB1D2C">
      <w:pPr>
        <w:pStyle w:val="TOC3"/>
      </w:pPr>
      <w:r w:rsidRPr="00CE5055">
        <w:t>2.2.2</w:t>
      </w:r>
      <w:r w:rsidRPr="00CE5055">
        <w:tab/>
        <w:t>Catchment Land Use</w:t>
      </w:r>
      <w:r w:rsidRPr="00CE5055">
        <w:tab/>
        <w:t>15</w:t>
      </w:r>
    </w:p>
    <w:p w:rsidR="00CE5055" w:rsidRPr="00CE5055" w:rsidRDefault="00CE5055" w:rsidP="00FB1D2C">
      <w:pPr>
        <w:pStyle w:val="TOC2"/>
      </w:pPr>
      <w:r w:rsidRPr="00CE5055">
        <w:t>2.3</w:t>
      </w:r>
      <w:r w:rsidRPr="00CE5055">
        <w:tab/>
        <w:t>Description of Wetland Types</w:t>
      </w:r>
      <w:r w:rsidRPr="00CE5055">
        <w:tab/>
        <w:t>17</w:t>
      </w:r>
    </w:p>
    <w:p w:rsidR="00CE5055" w:rsidRPr="00CE5055" w:rsidRDefault="00CE5055" w:rsidP="00FB1D2C">
      <w:pPr>
        <w:pStyle w:val="TOC3"/>
      </w:pPr>
      <w:r w:rsidRPr="00CE5055">
        <w:t>2.3.1</w:t>
      </w:r>
      <w:r w:rsidRPr="00CE5055">
        <w:tab/>
        <w:t>Coastal Wetlands</w:t>
      </w:r>
      <w:r w:rsidRPr="00CE5055">
        <w:tab/>
        <w:t>20</w:t>
      </w:r>
    </w:p>
    <w:p w:rsidR="00CE5055" w:rsidRPr="00CE5055" w:rsidRDefault="00CE5055" w:rsidP="00FB1D2C">
      <w:pPr>
        <w:pStyle w:val="TOC3"/>
      </w:pPr>
      <w:r w:rsidRPr="00CE5055">
        <w:t>2.3.2</w:t>
      </w:r>
      <w:r w:rsidRPr="00CE5055">
        <w:tab/>
        <w:t>Inland Wetlands</w:t>
      </w:r>
      <w:r w:rsidRPr="00CE5055">
        <w:tab/>
        <w:t>22</w:t>
      </w:r>
    </w:p>
    <w:p w:rsidR="00CE5055" w:rsidRPr="00CE5055" w:rsidRDefault="00CE5055" w:rsidP="00FB1D2C">
      <w:pPr>
        <w:pStyle w:val="TOC3"/>
      </w:pPr>
      <w:r w:rsidRPr="00CE5055">
        <w:t>2.3.3</w:t>
      </w:r>
      <w:r w:rsidRPr="00CE5055">
        <w:tab/>
        <w:t>Human-made Wetlands</w:t>
      </w:r>
      <w:r w:rsidRPr="00CE5055">
        <w:tab/>
        <w:t>24</w:t>
      </w:r>
    </w:p>
    <w:p w:rsidR="00CE5055" w:rsidRPr="00CE5055" w:rsidRDefault="00CE5055" w:rsidP="00FB1D2C">
      <w:pPr>
        <w:pStyle w:val="TOC2"/>
      </w:pPr>
      <w:r w:rsidRPr="00CE5055">
        <w:t>2.4</w:t>
      </w:r>
      <w:r w:rsidRPr="00CE5055">
        <w:tab/>
        <w:t>Nomination Criteria Met by the Site</w:t>
      </w:r>
      <w:r w:rsidRPr="00CE5055">
        <w:tab/>
        <w:t>24</w:t>
      </w:r>
    </w:p>
    <w:p w:rsidR="00CE5055" w:rsidRPr="00CE5055" w:rsidRDefault="00CE5055" w:rsidP="00FB1D2C">
      <w:pPr>
        <w:pStyle w:val="TOC3"/>
      </w:pPr>
      <w:r w:rsidRPr="00CE5055">
        <w:t>2.4.1</w:t>
      </w:r>
      <w:r w:rsidRPr="00CE5055">
        <w:tab/>
        <w:t>Original Criteria under which the Site was Listed</w:t>
      </w:r>
      <w:r w:rsidRPr="00CE5055">
        <w:tab/>
        <w:t>24</w:t>
      </w:r>
    </w:p>
    <w:p w:rsidR="00CE5055" w:rsidRPr="00CE5055" w:rsidRDefault="00CE5055" w:rsidP="00FB1D2C">
      <w:pPr>
        <w:pStyle w:val="TOC3"/>
      </w:pPr>
      <w:r w:rsidRPr="00CE5055">
        <w:t>2.4.2</w:t>
      </w:r>
      <w:r w:rsidRPr="00CE5055">
        <w:tab/>
        <w:t>Assessment Based on Current Information and Ramsar Criteria</w:t>
      </w:r>
      <w:r w:rsidRPr="00CE5055">
        <w:tab/>
        <w:t>26</w:t>
      </w:r>
    </w:p>
    <w:p w:rsidR="00CE5055" w:rsidRPr="00CE5055" w:rsidRDefault="00CE5055" w:rsidP="00FB1D2C">
      <w:pPr>
        <w:pStyle w:val="TOC1"/>
      </w:pPr>
      <w:r w:rsidRPr="00CE5055">
        <w:t>3</w:t>
      </w:r>
      <w:r w:rsidRPr="00CE5055">
        <w:tab/>
        <w:t>D</w:t>
      </w:r>
      <w:r w:rsidR="00FB1D2C">
        <w:t>escription of Ecological Character</w:t>
      </w:r>
      <w:r w:rsidRPr="00CE5055">
        <w:tab/>
        <w:t>35</w:t>
      </w:r>
    </w:p>
    <w:p w:rsidR="00CE5055" w:rsidRPr="00CE5055" w:rsidRDefault="00CE5055" w:rsidP="00FB1D2C">
      <w:pPr>
        <w:pStyle w:val="TOC2"/>
      </w:pPr>
      <w:r w:rsidRPr="00CE5055">
        <w:t>3.1</w:t>
      </w:r>
      <w:r w:rsidRPr="00CE5055">
        <w:tab/>
        <w:t>Basis of the ECD</w:t>
      </w:r>
      <w:r w:rsidRPr="00CE5055">
        <w:tab/>
        <w:t>35</w:t>
      </w:r>
    </w:p>
    <w:p w:rsidR="00CE5055" w:rsidRPr="00CE5055" w:rsidRDefault="00CE5055" w:rsidP="00FB1D2C">
      <w:pPr>
        <w:pStyle w:val="TOC3"/>
      </w:pPr>
      <w:r w:rsidRPr="00CE5055">
        <w:t>3.1.1</w:t>
      </w:r>
      <w:r w:rsidRPr="00CE5055">
        <w:tab/>
        <w:t>Interaction of Wetland Elements</w:t>
      </w:r>
      <w:r w:rsidRPr="00CE5055">
        <w:tab/>
        <w:t>35</w:t>
      </w:r>
    </w:p>
    <w:p w:rsidR="00CE5055" w:rsidRPr="00CE5055" w:rsidRDefault="00CE5055" w:rsidP="00FB1D2C">
      <w:pPr>
        <w:pStyle w:val="TOC3"/>
      </w:pPr>
      <w:r w:rsidRPr="00CE5055">
        <w:t>3.1.2</w:t>
      </w:r>
      <w:r w:rsidRPr="00CE5055">
        <w:tab/>
        <w:t>Study Approach</w:t>
      </w:r>
      <w:r w:rsidRPr="00CE5055">
        <w:tab/>
        <w:t>37</w:t>
      </w:r>
    </w:p>
    <w:p w:rsidR="00CE5055" w:rsidRPr="00CE5055" w:rsidRDefault="00CE5055" w:rsidP="00FB1D2C">
      <w:pPr>
        <w:pStyle w:val="TOC2"/>
      </w:pPr>
      <w:r w:rsidRPr="00CE5055">
        <w:t>3.2</w:t>
      </w:r>
      <w:r w:rsidRPr="00CE5055">
        <w:tab/>
        <w:t>Overview of Critical Components, Processes and Services/Benefits</w:t>
      </w:r>
      <w:r w:rsidRPr="00CE5055">
        <w:tab/>
        <w:t>37</w:t>
      </w:r>
    </w:p>
    <w:p w:rsidR="00CE5055" w:rsidRPr="00CE5055" w:rsidRDefault="00CE5055" w:rsidP="00FB1D2C">
      <w:pPr>
        <w:pStyle w:val="TOC2"/>
      </w:pPr>
      <w:r w:rsidRPr="00CE5055">
        <w:t>3.3</w:t>
      </w:r>
      <w:r w:rsidRPr="00CE5055">
        <w:tab/>
        <w:t>Critical Components – Wetland Habitats</w:t>
      </w:r>
      <w:r w:rsidRPr="00CE5055">
        <w:tab/>
        <w:t>39</w:t>
      </w:r>
    </w:p>
    <w:p w:rsidR="00CE5055" w:rsidRPr="00CE5055" w:rsidRDefault="00CE5055" w:rsidP="00FB1D2C">
      <w:pPr>
        <w:pStyle w:val="TOC3"/>
      </w:pPr>
      <w:r w:rsidRPr="00CE5055">
        <w:t>3.3.1</w:t>
      </w:r>
      <w:r w:rsidRPr="00CE5055">
        <w:tab/>
        <w:t>Critical Component 1 - Marine Subtidal Aquatic Beds</w:t>
      </w:r>
      <w:r w:rsidRPr="00CE5055">
        <w:tab/>
        <w:t>40</w:t>
      </w:r>
    </w:p>
    <w:p w:rsidR="00CE5055" w:rsidRPr="00CE5055" w:rsidRDefault="00CE5055" w:rsidP="00FB1D2C">
      <w:pPr>
        <w:pStyle w:val="TOC3"/>
      </w:pPr>
      <w:r w:rsidRPr="00CE5055">
        <w:lastRenderedPageBreak/>
        <w:t>3.3.2</w:t>
      </w:r>
      <w:r w:rsidRPr="00CE5055">
        <w:tab/>
        <w:t>Critical Component 2 - Coastal Brackish or Saline Lagoons</w:t>
      </w:r>
      <w:r w:rsidRPr="00CE5055">
        <w:tab/>
        <w:t>43</w:t>
      </w:r>
    </w:p>
    <w:p w:rsidR="00CE5055" w:rsidRPr="00CE5055" w:rsidRDefault="00CE5055" w:rsidP="00FB1D2C">
      <w:pPr>
        <w:pStyle w:val="TOC3"/>
      </w:pPr>
      <w:r w:rsidRPr="00CE5055">
        <w:t>3.3.3</w:t>
      </w:r>
      <w:r w:rsidRPr="00CE5055">
        <w:tab/>
        <w:t>Critical Component 3 - Fringing Wetlands (Predominantly Freshwater)</w:t>
      </w:r>
      <w:r w:rsidRPr="00CE5055">
        <w:tab/>
        <w:t>45</w:t>
      </w:r>
    </w:p>
    <w:p w:rsidR="00CE5055" w:rsidRPr="00CE5055" w:rsidRDefault="00CE5055" w:rsidP="0001280F">
      <w:pPr>
        <w:pStyle w:val="TOC3"/>
      </w:pPr>
      <w:r w:rsidRPr="00CE5055">
        <w:t>3.3.4</w:t>
      </w:r>
      <w:r w:rsidRPr="00CE5055">
        <w:tab/>
        <w:t>Critical Component 4 - Fringing Wetlands (Brackish)</w:t>
      </w:r>
      <w:r w:rsidRPr="00CE5055">
        <w:tab/>
        <w:t>48</w:t>
      </w:r>
    </w:p>
    <w:p w:rsidR="00CE5055" w:rsidRPr="00CE5055" w:rsidRDefault="00CE5055" w:rsidP="0001280F">
      <w:pPr>
        <w:pStyle w:val="TOC3"/>
      </w:pPr>
      <w:r w:rsidRPr="00CE5055">
        <w:t>3.3.5</w:t>
      </w:r>
      <w:r w:rsidRPr="00CE5055">
        <w:tab/>
        <w:t>Critical Component 5 – Fringing Wetlands (Saltmarsh/ Hypersaline)</w:t>
      </w:r>
      <w:r w:rsidRPr="00CE5055">
        <w:tab/>
        <w:t>51</w:t>
      </w:r>
    </w:p>
    <w:p w:rsidR="00CE5055" w:rsidRPr="00CE5055" w:rsidRDefault="00CE5055" w:rsidP="0001280F">
      <w:pPr>
        <w:pStyle w:val="TOC2"/>
      </w:pPr>
      <w:r w:rsidRPr="00CE5055">
        <w:t>3.4</w:t>
      </w:r>
      <w:r w:rsidRPr="00CE5055">
        <w:tab/>
        <w:t>Critical Components – Wetland Flora and Fauna</w:t>
      </w:r>
      <w:r w:rsidRPr="00CE5055">
        <w:tab/>
        <w:t>53</w:t>
      </w:r>
    </w:p>
    <w:p w:rsidR="00CE5055" w:rsidRPr="00CE5055" w:rsidRDefault="00CE5055" w:rsidP="0001280F">
      <w:pPr>
        <w:pStyle w:val="TOC3"/>
      </w:pPr>
      <w:r w:rsidRPr="00CE5055">
        <w:t>3.4.1</w:t>
      </w:r>
      <w:r w:rsidRPr="00CE5055">
        <w:tab/>
        <w:t>Critical Component 6 - Abundance and Diversity of Waterbirds</w:t>
      </w:r>
      <w:r w:rsidRPr="00CE5055">
        <w:tab/>
        <w:t>53</w:t>
      </w:r>
    </w:p>
    <w:p w:rsidR="00CE5055" w:rsidRPr="00CE5055" w:rsidRDefault="00CE5055" w:rsidP="0001280F">
      <w:pPr>
        <w:pStyle w:val="TOC3"/>
      </w:pPr>
      <w:r w:rsidRPr="00CE5055">
        <w:t>3.4.2</w:t>
      </w:r>
      <w:r w:rsidRPr="00CE5055">
        <w:tab/>
        <w:t>Critical Component 7 - Threatened Frog Species</w:t>
      </w:r>
      <w:r w:rsidRPr="00CE5055">
        <w:tab/>
        <w:t>59</w:t>
      </w:r>
    </w:p>
    <w:p w:rsidR="00CE5055" w:rsidRPr="00CE5055" w:rsidRDefault="00CE5055" w:rsidP="0001280F">
      <w:pPr>
        <w:pStyle w:val="TOC3"/>
      </w:pPr>
      <w:r w:rsidRPr="00CE5055">
        <w:t>3.4.3</w:t>
      </w:r>
      <w:r w:rsidRPr="00CE5055">
        <w:tab/>
        <w:t>Critical Component 8 - Threatened Flora Species</w:t>
      </w:r>
      <w:r w:rsidRPr="00CE5055">
        <w:tab/>
        <w:t>61</w:t>
      </w:r>
    </w:p>
    <w:p w:rsidR="00CE5055" w:rsidRPr="00CE5055" w:rsidRDefault="00CE5055" w:rsidP="0001280F">
      <w:pPr>
        <w:pStyle w:val="TOC2"/>
      </w:pPr>
      <w:r w:rsidRPr="00CE5055">
        <w:t>3.5</w:t>
      </w:r>
      <w:r w:rsidRPr="00CE5055">
        <w:tab/>
        <w:t>Supporting Components</w:t>
      </w:r>
      <w:r w:rsidRPr="00CE5055">
        <w:tab/>
        <w:t>62</w:t>
      </w:r>
    </w:p>
    <w:p w:rsidR="00CE5055" w:rsidRPr="00CE5055" w:rsidRDefault="00CE5055" w:rsidP="0001280F">
      <w:pPr>
        <w:pStyle w:val="TOC3"/>
      </w:pPr>
      <w:r w:rsidRPr="00CE5055">
        <w:t>3.5.1</w:t>
      </w:r>
      <w:r w:rsidRPr="00CE5055">
        <w:tab/>
        <w:t>Other Wetland Habitats</w:t>
      </w:r>
      <w:r w:rsidRPr="00CE5055">
        <w:tab/>
        <w:t>62</w:t>
      </w:r>
    </w:p>
    <w:p w:rsidR="00CE5055" w:rsidRPr="00CE5055" w:rsidRDefault="00CE5055" w:rsidP="0001280F">
      <w:pPr>
        <w:pStyle w:val="TOC3"/>
      </w:pPr>
      <w:r w:rsidRPr="00CE5055">
        <w:t>3.5.2</w:t>
      </w:r>
      <w:r w:rsidRPr="00CE5055">
        <w:tab/>
        <w:t>Other Wetland Fauna</w:t>
      </w:r>
      <w:r w:rsidRPr="00CE5055">
        <w:tab/>
        <w:t>63</w:t>
      </w:r>
    </w:p>
    <w:p w:rsidR="00CE5055" w:rsidRPr="00CE5055" w:rsidRDefault="00CE5055" w:rsidP="0001280F">
      <w:pPr>
        <w:pStyle w:val="TOC2"/>
      </w:pPr>
      <w:r w:rsidRPr="00CE5055">
        <w:t>3.6</w:t>
      </w:r>
      <w:r w:rsidRPr="00CE5055">
        <w:tab/>
        <w:t>Critical Processes</w:t>
      </w:r>
      <w:r w:rsidRPr="00CE5055">
        <w:tab/>
        <w:t>64</w:t>
      </w:r>
    </w:p>
    <w:p w:rsidR="00CE5055" w:rsidRPr="00CE5055" w:rsidRDefault="00CE5055" w:rsidP="0001280F">
      <w:pPr>
        <w:pStyle w:val="TOC3"/>
      </w:pPr>
      <w:r w:rsidRPr="00CE5055">
        <w:t>3.6.1</w:t>
      </w:r>
      <w:r w:rsidRPr="00CE5055">
        <w:tab/>
        <w:t>Critical Process 1 - Hydrological Regime</w:t>
      </w:r>
      <w:r w:rsidRPr="00CE5055">
        <w:tab/>
        <w:t>64</w:t>
      </w:r>
    </w:p>
    <w:p w:rsidR="00CE5055" w:rsidRPr="00CE5055" w:rsidRDefault="00CE5055" w:rsidP="0001280F">
      <w:pPr>
        <w:pStyle w:val="TOC4"/>
      </w:pPr>
      <w:r w:rsidRPr="00CE5055">
        <w:t>3.6.1.1</w:t>
      </w:r>
      <w:r w:rsidRPr="00CE5055">
        <w:tab/>
        <w:t>Freshwater Inflows (surface hydrology)</w:t>
      </w:r>
      <w:r w:rsidRPr="00CE5055">
        <w:tab/>
        <w:t>65</w:t>
      </w:r>
    </w:p>
    <w:p w:rsidR="00CE5055" w:rsidRPr="00CE5055" w:rsidRDefault="00CE5055" w:rsidP="0001280F">
      <w:pPr>
        <w:pStyle w:val="TOC4"/>
      </w:pPr>
      <w:r w:rsidRPr="00CE5055">
        <w:t>3.6.1.2</w:t>
      </w:r>
      <w:r w:rsidRPr="00CE5055">
        <w:tab/>
        <w:t>Groundwater</w:t>
      </w:r>
      <w:r w:rsidRPr="00CE5055">
        <w:tab/>
        <w:t>76</w:t>
      </w:r>
    </w:p>
    <w:p w:rsidR="00CE5055" w:rsidRPr="00CE5055" w:rsidRDefault="00CE5055" w:rsidP="0001280F">
      <w:pPr>
        <w:pStyle w:val="TOC4"/>
      </w:pPr>
      <w:r w:rsidRPr="00CE5055">
        <w:t>3.6.1.3</w:t>
      </w:r>
      <w:r w:rsidRPr="00CE5055">
        <w:tab/>
        <w:t>Marine In-Flows</w:t>
      </w:r>
      <w:r w:rsidRPr="00CE5055">
        <w:tab/>
        <w:t>76</w:t>
      </w:r>
    </w:p>
    <w:p w:rsidR="00CE5055" w:rsidRPr="00CE5055" w:rsidRDefault="00CE5055" w:rsidP="0001280F">
      <w:pPr>
        <w:pStyle w:val="TOC4"/>
      </w:pPr>
      <w:r w:rsidRPr="00CE5055">
        <w:t>3.6.1.4</w:t>
      </w:r>
      <w:r w:rsidRPr="00CE5055">
        <w:tab/>
        <w:t>Hydrological Regime Influence on Ecology</w:t>
      </w:r>
      <w:r w:rsidRPr="00CE5055">
        <w:tab/>
        <w:t>77</w:t>
      </w:r>
    </w:p>
    <w:p w:rsidR="00CE5055" w:rsidRPr="00CE5055" w:rsidRDefault="00CE5055" w:rsidP="0001280F">
      <w:pPr>
        <w:pStyle w:val="TOC3"/>
      </w:pPr>
      <w:r w:rsidRPr="00CE5055">
        <w:t>3.6.2</w:t>
      </w:r>
      <w:r w:rsidRPr="00CE5055">
        <w:tab/>
        <w:t>Critical Process 2 - Waterbird Breeding Sites</w:t>
      </w:r>
      <w:r w:rsidRPr="00CE5055">
        <w:tab/>
        <w:t>80</w:t>
      </w:r>
    </w:p>
    <w:p w:rsidR="00CE5055" w:rsidRPr="00CE5055" w:rsidRDefault="00CE5055" w:rsidP="0001280F">
      <w:pPr>
        <w:pStyle w:val="TOC2"/>
      </w:pPr>
      <w:r w:rsidRPr="00CE5055">
        <w:t>3.7</w:t>
      </w:r>
      <w:r w:rsidRPr="00CE5055">
        <w:tab/>
        <w:t>Supporting Processes</w:t>
      </w:r>
      <w:r w:rsidRPr="00CE5055">
        <w:tab/>
        <w:t>81</w:t>
      </w:r>
    </w:p>
    <w:p w:rsidR="00CE5055" w:rsidRPr="00CE5055" w:rsidRDefault="00CE5055" w:rsidP="0001280F">
      <w:pPr>
        <w:pStyle w:val="TOC3"/>
      </w:pPr>
      <w:r w:rsidRPr="00CE5055">
        <w:t>3.7.1</w:t>
      </w:r>
      <w:r w:rsidRPr="00CE5055">
        <w:tab/>
        <w:t>Climate</w:t>
      </w:r>
      <w:r w:rsidRPr="00CE5055">
        <w:tab/>
        <w:t>82</w:t>
      </w:r>
    </w:p>
    <w:p w:rsidR="00CE5055" w:rsidRPr="00CE5055" w:rsidRDefault="00CE5055" w:rsidP="0001280F">
      <w:pPr>
        <w:pStyle w:val="TOC3"/>
      </w:pPr>
      <w:r w:rsidRPr="00CE5055">
        <w:t>3.7.2</w:t>
      </w:r>
      <w:r w:rsidRPr="00CE5055">
        <w:tab/>
        <w:t>Geomorphology</w:t>
      </w:r>
      <w:r w:rsidRPr="00CE5055">
        <w:tab/>
        <w:t>82</w:t>
      </w:r>
    </w:p>
    <w:p w:rsidR="00CE5055" w:rsidRPr="00CE5055" w:rsidRDefault="00CE5055" w:rsidP="0001280F">
      <w:pPr>
        <w:pStyle w:val="TOC4"/>
      </w:pPr>
      <w:r w:rsidRPr="00CE5055">
        <w:t>3.7.2.1</w:t>
      </w:r>
      <w:r w:rsidRPr="00CE5055">
        <w:tab/>
        <w:t>Bathymetry</w:t>
      </w:r>
      <w:r w:rsidRPr="00CE5055">
        <w:tab/>
        <w:t>83</w:t>
      </w:r>
    </w:p>
    <w:p w:rsidR="00CE5055" w:rsidRPr="00CE5055" w:rsidRDefault="00CE5055" w:rsidP="0001280F">
      <w:pPr>
        <w:pStyle w:val="TOC4"/>
      </w:pPr>
      <w:r w:rsidRPr="00CE5055">
        <w:t>3.7.2.2</w:t>
      </w:r>
      <w:r w:rsidRPr="00CE5055">
        <w:tab/>
        <w:t>Sediment Transport Processes</w:t>
      </w:r>
      <w:r w:rsidRPr="00CE5055">
        <w:tab/>
        <w:t>85</w:t>
      </w:r>
    </w:p>
    <w:p w:rsidR="00CE5055" w:rsidRPr="00CE5055" w:rsidRDefault="00CE5055" w:rsidP="0001280F">
      <w:pPr>
        <w:pStyle w:val="TOC3"/>
      </w:pPr>
      <w:r w:rsidRPr="00CE5055">
        <w:t>3.7.3</w:t>
      </w:r>
      <w:r w:rsidRPr="00CE5055">
        <w:tab/>
        <w:t>Shoreline and Coastal Processes</w:t>
      </w:r>
      <w:r w:rsidRPr="00CE5055">
        <w:tab/>
        <w:t>86</w:t>
      </w:r>
    </w:p>
    <w:p w:rsidR="00CE5055" w:rsidRPr="00CE5055" w:rsidRDefault="00CE5055" w:rsidP="0001280F">
      <w:pPr>
        <w:pStyle w:val="TOC3"/>
      </w:pPr>
      <w:r w:rsidRPr="00CE5055">
        <w:t>3.7.4</w:t>
      </w:r>
      <w:r w:rsidRPr="00CE5055">
        <w:tab/>
        <w:t>Water Quality</w:t>
      </w:r>
      <w:r w:rsidRPr="00CE5055">
        <w:tab/>
        <w:t>87</w:t>
      </w:r>
    </w:p>
    <w:p w:rsidR="00CE5055" w:rsidRPr="00CE5055" w:rsidRDefault="00CE5055" w:rsidP="0001280F">
      <w:pPr>
        <w:pStyle w:val="TOC4"/>
      </w:pPr>
      <w:r w:rsidRPr="00CE5055">
        <w:t>3.7.4.1</w:t>
      </w:r>
      <w:r w:rsidRPr="00CE5055">
        <w:tab/>
        <w:t>Lake Wellington Water Quality</w:t>
      </w:r>
      <w:r w:rsidRPr="00CE5055">
        <w:tab/>
        <w:t>89</w:t>
      </w:r>
    </w:p>
    <w:p w:rsidR="00CE5055" w:rsidRPr="00CE5055" w:rsidRDefault="00CE5055" w:rsidP="0001280F">
      <w:pPr>
        <w:pStyle w:val="TOC4"/>
      </w:pPr>
      <w:r w:rsidRPr="00CE5055">
        <w:t>3.7.4.2</w:t>
      </w:r>
      <w:r w:rsidRPr="00CE5055">
        <w:tab/>
        <w:t>Eastern Lakes Water Quality</w:t>
      </w:r>
      <w:r w:rsidRPr="00CE5055">
        <w:tab/>
        <w:t>89</w:t>
      </w:r>
    </w:p>
    <w:p w:rsidR="00CE5055" w:rsidRPr="00CE5055" w:rsidRDefault="00CE5055" w:rsidP="0001280F">
      <w:pPr>
        <w:pStyle w:val="TOC3"/>
      </w:pPr>
      <w:r w:rsidRPr="00CE5055">
        <w:t>3.7.5</w:t>
      </w:r>
      <w:r w:rsidRPr="00CE5055">
        <w:tab/>
        <w:t>Nutrient Cycling, Sediments and Algal Blooms</w:t>
      </w:r>
      <w:r w:rsidRPr="00CE5055">
        <w:tab/>
        <w:t>94</w:t>
      </w:r>
    </w:p>
    <w:p w:rsidR="00CE5055" w:rsidRPr="00CE5055" w:rsidRDefault="00CE5055" w:rsidP="0001280F">
      <w:pPr>
        <w:pStyle w:val="TOC4"/>
      </w:pPr>
      <w:r w:rsidRPr="00CE5055">
        <w:t>3.7.5.1</w:t>
      </w:r>
      <w:r w:rsidRPr="00CE5055">
        <w:tab/>
        <w:t>Role of Sediments</w:t>
      </w:r>
      <w:r w:rsidRPr="00CE5055">
        <w:tab/>
        <w:t>94</w:t>
      </w:r>
    </w:p>
    <w:p w:rsidR="00CE5055" w:rsidRPr="00CE5055" w:rsidRDefault="00CE5055" w:rsidP="0001280F">
      <w:pPr>
        <w:pStyle w:val="TOC4"/>
      </w:pPr>
      <w:r w:rsidRPr="00CE5055">
        <w:t>3.7.5.2</w:t>
      </w:r>
      <w:r w:rsidRPr="00CE5055">
        <w:tab/>
        <w:t>Nutrient Cycling in the Gippsland Lakes</w:t>
      </w:r>
      <w:r w:rsidRPr="00CE5055">
        <w:tab/>
        <w:t>95</w:t>
      </w:r>
    </w:p>
    <w:p w:rsidR="00CE5055" w:rsidRPr="00CE5055" w:rsidRDefault="00CE5055" w:rsidP="0001280F">
      <w:pPr>
        <w:pStyle w:val="TOC4"/>
      </w:pPr>
      <w:r w:rsidRPr="00CE5055">
        <w:t>3.7.5.3</w:t>
      </w:r>
      <w:r w:rsidRPr="00CE5055">
        <w:tab/>
        <w:t>Algal Blooms</w:t>
      </w:r>
      <w:r w:rsidRPr="00CE5055">
        <w:tab/>
        <w:t>98</w:t>
      </w:r>
    </w:p>
    <w:p w:rsidR="00CE5055" w:rsidRPr="00CE5055" w:rsidRDefault="00CE5055" w:rsidP="0001280F">
      <w:pPr>
        <w:pStyle w:val="TOC3"/>
      </w:pPr>
      <w:r w:rsidRPr="00CE5055">
        <w:t>3.7.6</w:t>
      </w:r>
      <w:r w:rsidRPr="00CE5055">
        <w:tab/>
        <w:t>Biological Processes</w:t>
      </w:r>
      <w:r w:rsidRPr="00CE5055">
        <w:tab/>
        <w:t>98</w:t>
      </w:r>
    </w:p>
    <w:p w:rsidR="00CE5055" w:rsidRPr="00CE5055" w:rsidRDefault="00CE5055" w:rsidP="0001280F">
      <w:pPr>
        <w:pStyle w:val="TOC2"/>
      </w:pPr>
      <w:r w:rsidRPr="00CE5055">
        <w:t>3.8</w:t>
      </w:r>
      <w:r w:rsidRPr="00CE5055">
        <w:tab/>
        <w:t>Critical Services/Benefits</w:t>
      </w:r>
      <w:r w:rsidRPr="00CE5055">
        <w:tab/>
        <w:t>100</w:t>
      </w:r>
    </w:p>
    <w:p w:rsidR="00CE5055" w:rsidRPr="00CE5055" w:rsidRDefault="00CE5055" w:rsidP="0001280F">
      <w:pPr>
        <w:pStyle w:val="TOC3"/>
      </w:pPr>
      <w:r w:rsidRPr="00CE5055">
        <w:t>3.8.1</w:t>
      </w:r>
      <w:r w:rsidRPr="00CE5055">
        <w:tab/>
        <w:t>Critical Service 1 – Maintaining Threatened Species</w:t>
      </w:r>
      <w:r w:rsidRPr="00CE5055">
        <w:tab/>
        <w:t>101</w:t>
      </w:r>
    </w:p>
    <w:p w:rsidR="00CE5055" w:rsidRPr="00CE5055" w:rsidRDefault="00CE5055" w:rsidP="0001280F">
      <w:pPr>
        <w:pStyle w:val="TOC3"/>
      </w:pPr>
      <w:r w:rsidRPr="00CE5055">
        <w:t>3.8.2</w:t>
      </w:r>
      <w:r w:rsidRPr="00CE5055">
        <w:tab/>
        <w:t>Critical Service 2 - Fishery Resource Values</w:t>
      </w:r>
      <w:r w:rsidRPr="00CE5055">
        <w:tab/>
        <w:t>103</w:t>
      </w:r>
    </w:p>
    <w:p w:rsidR="00CE5055" w:rsidRPr="00CE5055" w:rsidRDefault="00CE5055" w:rsidP="0001280F">
      <w:pPr>
        <w:pStyle w:val="TOC2"/>
      </w:pPr>
      <w:r w:rsidRPr="00CE5055">
        <w:t>3.9</w:t>
      </w:r>
      <w:r w:rsidRPr="00CE5055">
        <w:tab/>
        <w:t>Supporting Services/Benefits</w:t>
      </w:r>
      <w:r w:rsidRPr="00CE5055">
        <w:tab/>
        <w:t>108</w:t>
      </w:r>
    </w:p>
    <w:p w:rsidR="00CE5055" w:rsidRPr="00CE5055" w:rsidRDefault="00CE5055" w:rsidP="0001280F">
      <w:pPr>
        <w:pStyle w:val="TOC3"/>
      </w:pPr>
      <w:r w:rsidRPr="00CE5055">
        <w:t>3.9.1</w:t>
      </w:r>
      <w:r w:rsidRPr="00CE5055">
        <w:tab/>
        <w:t>Recreation and Tourism Values</w:t>
      </w:r>
      <w:r w:rsidRPr="00CE5055">
        <w:tab/>
        <w:t>108</w:t>
      </w:r>
    </w:p>
    <w:p w:rsidR="00CE5055" w:rsidRPr="00CE5055" w:rsidRDefault="00CE5055" w:rsidP="0001280F">
      <w:pPr>
        <w:pStyle w:val="TOC3"/>
      </w:pPr>
      <w:r w:rsidRPr="00CE5055">
        <w:t>3.9.2</w:t>
      </w:r>
      <w:r w:rsidRPr="00CE5055">
        <w:tab/>
        <w:t>Scientific Research</w:t>
      </w:r>
      <w:r w:rsidRPr="00CE5055">
        <w:tab/>
        <w:t>110</w:t>
      </w:r>
    </w:p>
    <w:p w:rsidR="00CE5055" w:rsidRPr="00CE5055" w:rsidRDefault="00CE5055" w:rsidP="0001280F">
      <w:pPr>
        <w:pStyle w:val="TOC2"/>
      </w:pPr>
      <w:r w:rsidRPr="00CE5055">
        <w:lastRenderedPageBreak/>
        <w:t>3.10</w:t>
      </w:r>
      <w:r w:rsidRPr="00CE5055">
        <w:tab/>
        <w:t>Conceptual Models</w:t>
      </w:r>
      <w:r w:rsidRPr="00CE5055">
        <w:tab/>
        <w:t>111</w:t>
      </w:r>
    </w:p>
    <w:p w:rsidR="00CE5055" w:rsidRPr="00CE5055" w:rsidRDefault="00CE5055" w:rsidP="0001280F">
      <w:pPr>
        <w:pStyle w:val="TOC1"/>
      </w:pPr>
      <w:r w:rsidRPr="00CE5055">
        <w:t>4</w:t>
      </w:r>
      <w:r w:rsidRPr="00CE5055">
        <w:tab/>
        <w:t>L</w:t>
      </w:r>
      <w:r w:rsidR="0001280F">
        <w:t>imits of Acceptable</w:t>
      </w:r>
      <w:r w:rsidRPr="00CE5055">
        <w:t xml:space="preserve"> C</w:t>
      </w:r>
      <w:r w:rsidR="0001280F">
        <w:t>hange</w:t>
      </w:r>
      <w:r w:rsidRPr="00CE5055">
        <w:tab/>
        <w:t>116</w:t>
      </w:r>
    </w:p>
    <w:p w:rsidR="00CE5055" w:rsidRPr="00CE5055" w:rsidRDefault="00CE5055" w:rsidP="0001280F">
      <w:pPr>
        <w:pStyle w:val="TOC2"/>
      </w:pPr>
      <w:r w:rsidRPr="00CE5055">
        <w:t>4.1</w:t>
      </w:r>
      <w:r w:rsidRPr="00CE5055">
        <w:tab/>
        <w:t>Background and Interpretation</w:t>
      </w:r>
      <w:r w:rsidRPr="00CE5055">
        <w:tab/>
        <w:t>116</w:t>
      </w:r>
    </w:p>
    <w:p w:rsidR="00CE5055" w:rsidRPr="00CE5055" w:rsidRDefault="00CE5055" w:rsidP="0001280F">
      <w:pPr>
        <w:pStyle w:val="TOC2"/>
      </w:pPr>
      <w:r w:rsidRPr="00CE5055">
        <w:t>4.2</w:t>
      </w:r>
      <w:r w:rsidRPr="00CE5055">
        <w:tab/>
        <w:t>Derivation of Limits of Acceptable Change</w:t>
      </w:r>
      <w:r w:rsidRPr="00CE5055">
        <w:tab/>
        <w:t>116</w:t>
      </w:r>
    </w:p>
    <w:p w:rsidR="00CE5055" w:rsidRPr="00CE5055" w:rsidRDefault="00CE5055" w:rsidP="0001280F">
      <w:pPr>
        <w:pStyle w:val="TOC2"/>
      </w:pPr>
      <w:r w:rsidRPr="00CE5055">
        <w:t>4.3</w:t>
      </w:r>
      <w:r w:rsidRPr="00CE5055">
        <w:tab/>
        <w:t>Characterising Baseline Information</w:t>
      </w:r>
      <w:r w:rsidRPr="00CE5055">
        <w:tab/>
        <w:t>118</w:t>
      </w:r>
    </w:p>
    <w:p w:rsidR="00CE5055" w:rsidRPr="00CE5055" w:rsidRDefault="00CE5055" w:rsidP="0001280F">
      <w:pPr>
        <w:pStyle w:val="TOC2"/>
      </w:pPr>
      <w:r w:rsidRPr="00CE5055">
        <w:t>4.4</w:t>
      </w:r>
      <w:r w:rsidRPr="00CE5055">
        <w:tab/>
        <w:t>Summary of Limits of Acceptable Change</w:t>
      </w:r>
      <w:r w:rsidRPr="00CE5055">
        <w:tab/>
        <w:t>118</w:t>
      </w:r>
    </w:p>
    <w:p w:rsidR="00CE5055" w:rsidRPr="00CE5055" w:rsidRDefault="00CE5055" w:rsidP="0001280F">
      <w:pPr>
        <w:pStyle w:val="TOC1"/>
      </w:pPr>
      <w:r w:rsidRPr="00CE5055">
        <w:t>5</w:t>
      </w:r>
      <w:r w:rsidRPr="00CE5055">
        <w:tab/>
        <w:t>T</w:t>
      </w:r>
      <w:r w:rsidR="0001280F">
        <w:t>hreats to</w:t>
      </w:r>
      <w:r w:rsidRPr="00CE5055">
        <w:t xml:space="preserve"> E</w:t>
      </w:r>
      <w:r w:rsidR="0001280F">
        <w:t>cological</w:t>
      </w:r>
      <w:r w:rsidRPr="00CE5055">
        <w:t xml:space="preserve"> C</w:t>
      </w:r>
      <w:r w:rsidR="0001280F">
        <w:t>haracter</w:t>
      </w:r>
      <w:r w:rsidRPr="00CE5055">
        <w:tab/>
        <w:t>125</w:t>
      </w:r>
    </w:p>
    <w:p w:rsidR="00CE5055" w:rsidRPr="00CE5055" w:rsidRDefault="00CE5055" w:rsidP="0001280F">
      <w:pPr>
        <w:pStyle w:val="TOC2"/>
      </w:pPr>
      <w:r w:rsidRPr="00CE5055">
        <w:t>5.1</w:t>
      </w:r>
      <w:r w:rsidRPr="00CE5055">
        <w:tab/>
        <w:t>Overview</w:t>
      </w:r>
      <w:r w:rsidRPr="00CE5055">
        <w:tab/>
        <w:t>125</w:t>
      </w:r>
    </w:p>
    <w:p w:rsidR="00CE5055" w:rsidRPr="00CE5055" w:rsidRDefault="00CE5055" w:rsidP="0001280F">
      <w:pPr>
        <w:pStyle w:val="TOC2"/>
      </w:pPr>
      <w:r w:rsidRPr="00CE5055">
        <w:t>5.2</w:t>
      </w:r>
      <w:r w:rsidRPr="00CE5055">
        <w:tab/>
        <w:t>Discussion of Threats</w:t>
      </w:r>
      <w:r w:rsidRPr="00CE5055">
        <w:tab/>
        <w:t>126</w:t>
      </w:r>
    </w:p>
    <w:p w:rsidR="00CE5055" w:rsidRPr="00CE5055" w:rsidRDefault="00CE5055" w:rsidP="0001280F">
      <w:pPr>
        <w:pStyle w:val="TOC1"/>
      </w:pPr>
      <w:r w:rsidRPr="00CE5055">
        <w:t>6</w:t>
      </w:r>
      <w:r w:rsidRPr="00CE5055">
        <w:tab/>
        <w:t>CHANGES TO ECOLOGICAL CHARACTER</w:t>
      </w:r>
      <w:r w:rsidRPr="00CE5055">
        <w:tab/>
        <w:t>133</w:t>
      </w:r>
    </w:p>
    <w:p w:rsidR="00CE5055" w:rsidRPr="00CE5055" w:rsidRDefault="00CE5055" w:rsidP="0001280F">
      <w:pPr>
        <w:pStyle w:val="TOC2"/>
      </w:pPr>
      <w:r w:rsidRPr="00CE5055">
        <w:t>6.1</w:t>
      </w:r>
      <w:r w:rsidRPr="00CE5055">
        <w:tab/>
        <w:t>Timescales Used in the Assessment</w:t>
      </w:r>
      <w:r w:rsidRPr="00CE5055">
        <w:tab/>
        <w:t>133</w:t>
      </w:r>
    </w:p>
    <w:p w:rsidR="00CE5055" w:rsidRPr="00CE5055" w:rsidRDefault="00CE5055" w:rsidP="0001280F">
      <w:pPr>
        <w:pStyle w:val="TOC2"/>
      </w:pPr>
      <w:r w:rsidRPr="00CE5055">
        <w:t>6.2</w:t>
      </w:r>
      <w:r w:rsidRPr="00CE5055">
        <w:tab/>
        <w:t>Matters Affecting Ecological Character Prior to Listing</w:t>
      </w:r>
      <w:r w:rsidRPr="00CE5055">
        <w:tab/>
        <w:t>133</w:t>
      </w:r>
    </w:p>
    <w:p w:rsidR="00CE5055" w:rsidRPr="00CE5055" w:rsidRDefault="00CE5055" w:rsidP="0001280F">
      <w:pPr>
        <w:pStyle w:val="TOC2"/>
      </w:pPr>
      <w:r w:rsidRPr="00CE5055">
        <w:t>6.3</w:t>
      </w:r>
      <w:r w:rsidRPr="00CE5055">
        <w:tab/>
        <w:t>Assessment of Ecological Character Changes Since Listing</w:t>
      </w:r>
      <w:r w:rsidRPr="00CE5055">
        <w:tab/>
        <w:t>135</w:t>
      </w:r>
    </w:p>
    <w:p w:rsidR="00CE5055" w:rsidRPr="00CE5055" w:rsidRDefault="00CE5055" w:rsidP="0001280F">
      <w:pPr>
        <w:pStyle w:val="TOC2"/>
      </w:pPr>
      <w:r w:rsidRPr="00CE5055">
        <w:t>6.4</w:t>
      </w:r>
      <w:r w:rsidRPr="00CE5055">
        <w:tab/>
        <w:t>Assessment of Changes to Ecological Character Against LAC</w:t>
      </w:r>
      <w:r w:rsidRPr="00CE5055">
        <w:tab/>
        <w:t>149</w:t>
      </w:r>
    </w:p>
    <w:p w:rsidR="00CE5055" w:rsidRPr="00CE5055" w:rsidRDefault="00CE5055" w:rsidP="0001280F">
      <w:pPr>
        <w:pStyle w:val="TOC2"/>
      </w:pPr>
      <w:r w:rsidRPr="00CE5055">
        <w:t>6.5</w:t>
      </w:r>
      <w:r w:rsidRPr="00CE5055">
        <w:tab/>
        <w:t>Conclusions about Ecological Character Changes</w:t>
      </w:r>
      <w:r w:rsidRPr="00CE5055">
        <w:tab/>
        <w:t>154</w:t>
      </w:r>
    </w:p>
    <w:p w:rsidR="00CE5055" w:rsidRPr="00CE5055" w:rsidRDefault="00CE5055" w:rsidP="0001280F">
      <w:pPr>
        <w:pStyle w:val="TOC1"/>
      </w:pPr>
      <w:r w:rsidRPr="00CE5055">
        <w:t>7</w:t>
      </w:r>
      <w:r w:rsidRPr="00CE5055">
        <w:tab/>
        <w:t>I</w:t>
      </w:r>
      <w:r w:rsidR="0001280F">
        <w:t>nformation</w:t>
      </w:r>
      <w:r w:rsidRPr="00CE5055">
        <w:t xml:space="preserve"> G</w:t>
      </w:r>
      <w:r w:rsidR="0001280F">
        <w:t>aps</w:t>
      </w:r>
      <w:r w:rsidRPr="00CE5055">
        <w:t>, M</w:t>
      </w:r>
      <w:r w:rsidR="0001280F">
        <w:t>onitoring and</w:t>
      </w:r>
      <w:r w:rsidRPr="00CE5055">
        <w:t xml:space="preserve"> E</w:t>
      </w:r>
      <w:r w:rsidR="0001280F">
        <w:t>ducation</w:t>
      </w:r>
      <w:r w:rsidRPr="00CE5055">
        <w:tab/>
        <w:t>155</w:t>
      </w:r>
    </w:p>
    <w:p w:rsidR="00CE5055" w:rsidRPr="00CE5055" w:rsidRDefault="00CE5055" w:rsidP="002C0A2C">
      <w:pPr>
        <w:pStyle w:val="TOC2"/>
      </w:pPr>
      <w:r w:rsidRPr="00CE5055">
        <w:t>7.1</w:t>
      </w:r>
      <w:r w:rsidRPr="00CE5055">
        <w:tab/>
        <w:t>Information Gaps</w:t>
      </w:r>
      <w:r w:rsidRPr="00CE5055">
        <w:tab/>
        <w:t>155</w:t>
      </w:r>
    </w:p>
    <w:p w:rsidR="00CE5055" w:rsidRPr="00CE5055" w:rsidRDefault="00CE5055" w:rsidP="002C0A2C">
      <w:pPr>
        <w:pStyle w:val="TOC2"/>
      </w:pPr>
      <w:r w:rsidRPr="00CE5055">
        <w:t>7.2</w:t>
      </w:r>
      <w:r w:rsidRPr="00CE5055">
        <w:tab/>
        <w:t>Monitoring Needs</w:t>
      </w:r>
      <w:r w:rsidRPr="00CE5055">
        <w:tab/>
        <w:t>160</w:t>
      </w:r>
    </w:p>
    <w:p w:rsidR="00CE5055" w:rsidRPr="00CE5055" w:rsidRDefault="00CE5055" w:rsidP="002C0A2C">
      <w:pPr>
        <w:pStyle w:val="TOC2"/>
      </w:pPr>
      <w:r w:rsidRPr="00CE5055">
        <w:t>7.3</w:t>
      </w:r>
      <w:r w:rsidRPr="00CE5055">
        <w:tab/>
        <w:t>Communication, Education, Participation and Awareness Messages</w:t>
      </w:r>
      <w:r w:rsidRPr="00CE5055">
        <w:tab/>
        <w:t>160</w:t>
      </w:r>
    </w:p>
    <w:p w:rsidR="00CE5055" w:rsidRPr="00CE5055" w:rsidRDefault="00CE5055" w:rsidP="002C0A2C">
      <w:pPr>
        <w:pStyle w:val="TOC2"/>
      </w:pPr>
      <w:r w:rsidRPr="00CE5055">
        <w:t>7.4</w:t>
      </w:r>
      <w:r w:rsidRPr="00CE5055">
        <w:tab/>
        <w:t>Conclusions</w:t>
      </w:r>
      <w:r w:rsidRPr="00CE5055">
        <w:tab/>
        <w:t>162</w:t>
      </w:r>
    </w:p>
    <w:p w:rsidR="00CE5055" w:rsidRPr="00CE5055" w:rsidRDefault="00CE5055" w:rsidP="002C0A2C">
      <w:pPr>
        <w:pStyle w:val="TOC1"/>
      </w:pPr>
      <w:r w:rsidRPr="00CE5055">
        <w:t>8</w:t>
      </w:r>
      <w:r w:rsidRPr="00CE5055">
        <w:tab/>
        <w:t>REFERENCES</w:t>
      </w:r>
      <w:r w:rsidRPr="00CE5055">
        <w:tab/>
        <w:t>163</w:t>
      </w:r>
    </w:p>
    <w:p w:rsidR="00CE5055" w:rsidRPr="00CE5055" w:rsidRDefault="00CE5055" w:rsidP="002C0A2C">
      <w:pPr>
        <w:pStyle w:val="TOC1"/>
      </w:pPr>
      <w:r w:rsidRPr="00CE5055">
        <w:t>9</w:t>
      </w:r>
      <w:r w:rsidRPr="00CE5055">
        <w:tab/>
        <w:t>GLOSSARY OF TERMS</w:t>
      </w:r>
      <w:r w:rsidRPr="00CE5055">
        <w:tab/>
        <w:t>172</w:t>
      </w:r>
    </w:p>
    <w:p w:rsidR="00CE5055" w:rsidRPr="00CE5055" w:rsidRDefault="00CE5055" w:rsidP="002C0A2C">
      <w:pPr>
        <w:pStyle w:val="TOC1"/>
      </w:pPr>
    </w:p>
    <w:p w:rsidR="00CE5055" w:rsidRPr="00CE5055" w:rsidRDefault="00CE5055" w:rsidP="002C0A2C">
      <w:pPr>
        <w:pStyle w:val="TOC1"/>
        <w:tabs>
          <w:tab w:val="left" w:pos="2733"/>
        </w:tabs>
      </w:pPr>
      <w:r w:rsidRPr="00CE5055">
        <w:t>APPENDIX A:</w:t>
      </w:r>
      <w:r w:rsidRPr="00CE5055">
        <w:tab/>
        <w:t>D</w:t>
      </w:r>
      <w:r w:rsidR="002C0A2C">
        <w:t xml:space="preserve">etailed </w:t>
      </w:r>
      <w:r w:rsidRPr="00CE5055">
        <w:t>M</w:t>
      </w:r>
      <w:r w:rsidR="002C0A2C">
        <w:t>ethodology</w:t>
      </w:r>
      <w:r w:rsidRPr="00CE5055">
        <w:tab/>
        <w:t>174</w:t>
      </w:r>
    </w:p>
    <w:p w:rsidR="00CE5055" w:rsidRPr="00CE5055" w:rsidRDefault="00CE5055" w:rsidP="002C0A2C">
      <w:pPr>
        <w:pStyle w:val="TOC1"/>
        <w:tabs>
          <w:tab w:val="left" w:pos="2733"/>
        </w:tabs>
      </w:pPr>
      <w:r w:rsidRPr="00CE5055">
        <w:t>APPENDIX B:</w:t>
      </w:r>
      <w:r w:rsidRPr="00CE5055">
        <w:tab/>
        <w:t>W</w:t>
      </w:r>
      <w:r w:rsidR="002C0A2C">
        <w:t>ater</w:t>
      </w:r>
      <w:r w:rsidRPr="00CE5055">
        <w:t xml:space="preserve"> Q</w:t>
      </w:r>
      <w:r w:rsidR="002C0A2C">
        <w:t>uality</w:t>
      </w:r>
      <w:r w:rsidRPr="00CE5055">
        <w:t xml:space="preserve"> I</w:t>
      </w:r>
      <w:r w:rsidR="002C0A2C">
        <w:t>nformation</w:t>
      </w:r>
      <w:r w:rsidRPr="00CE5055">
        <w:tab/>
        <w:t>179</w:t>
      </w:r>
    </w:p>
    <w:p w:rsidR="00CE5055" w:rsidRPr="00CE5055" w:rsidRDefault="00CE5055" w:rsidP="002C0A2C">
      <w:pPr>
        <w:pStyle w:val="TOC1"/>
        <w:tabs>
          <w:tab w:val="left" w:pos="2733"/>
        </w:tabs>
      </w:pPr>
      <w:r w:rsidRPr="00CE5055">
        <w:t>APPENDIX C:</w:t>
      </w:r>
      <w:r w:rsidRPr="00CE5055">
        <w:tab/>
        <w:t>A</w:t>
      </w:r>
      <w:r w:rsidR="002C0A2C">
        <w:t>dditional</w:t>
      </w:r>
      <w:r w:rsidRPr="00CE5055">
        <w:t xml:space="preserve"> B</w:t>
      </w:r>
      <w:r w:rsidR="002C0A2C">
        <w:t>ird</w:t>
      </w:r>
      <w:r w:rsidRPr="00CE5055">
        <w:t xml:space="preserve"> C</w:t>
      </w:r>
      <w:r w:rsidR="002C0A2C">
        <w:t>ount</w:t>
      </w:r>
      <w:r w:rsidRPr="00CE5055">
        <w:t xml:space="preserve"> D</w:t>
      </w:r>
      <w:r w:rsidR="002C0A2C">
        <w:t>ata</w:t>
      </w:r>
      <w:r w:rsidRPr="00CE5055">
        <w:t xml:space="preserve"> A</w:t>
      </w:r>
      <w:r w:rsidR="002C0A2C">
        <w:t>nalysis</w:t>
      </w:r>
      <w:r w:rsidRPr="00CE5055">
        <w:tab/>
        <w:t>192</w:t>
      </w:r>
    </w:p>
    <w:p w:rsidR="00CE5055" w:rsidRPr="00CE5055" w:rsidRDefault="00CE5055" w:rsidP="002C0A2C">
      <w:pPr>
        <w:pStyle w:val="TOC1"/>
        <w:tabs>
          <w:tab w:val="left" w:pos="2733"/>
        </w:tabs>
      </w:pPr>
      <w:r w:rsidRPr="00CE5055">
        <w:t>APPENDIX D:</w:t>
      </w:r>
      <w:r w:rsidRPr="00CE5055">
        <w:tab/>
        <w:t>S</w:t>
      </w:r>
      <w:r w:rsidR="002C0A2C">
        <w:t>pecies</w:t>
      </w:r>
      <w:r w:rsidRPr="00CE5055">
        <w:t xml:space="preserve"> L</w:t>
      </w:r>
      <w:r w:rsidR="002C0A2C">
        <w:t>ist</w:t>
      </w:r>
      <w:r w:rsidRPr="00CE5055">
        <w:tab/>
        <w:t>D-1</w:t>
      </w:r>
    </w:p>
    <w:p w:rsidR="002C0A2C" w:rsidRDefault="002C0A2C">
      <w:pPr>
        <w:overflowPunct/>
        <w:autoSpaceDE/>
        <w:autoSpaceDN/>
        <w:adjustRightInd/>
        <w:jc w:val="left"/>
        <w:textAlignment w:val="auto"/>
        <w:rPr>
          <w:b/>
          <w:noProof/>
          <w:sz w:val="22"/>
          <w:szCs w:val="32"/>
        </w:rPr>
      </w:pPr>
      <w:r>
        <w:rPr>
          <w:b/>
          <w:noProof/>
          <w:sz w:val="22"/>
          <w:szCs w:val="32"/>
        </w:rPr>
        <w:br w:type="page"/>
      </w:r>
    </w:p>
    <w:p w:rsidR="00CE5055" w:rsidRPr="00CE5055" w:rsidRDefault="00CE5055" w:rsidP="002C0A2C">
      <w:pPr>
        <w:pStyle w:val="Heading0"/>
        <w:rPr>
          <w:noProof/>
        </w:rPr>
      </w:pPr>
      <w:r w:rsidRPr="00CE5055">
        <w:rPr>
          <w:noProof/>
        </w:rPr>
        <w:lastRenderedPageBreak/>
        <w:t>L</w:t>
      </w:r>
      <w:r w:rsidR="002C0A2C">
        <w:rPr>
          <w:noProof/>
        </w:rPr>
        <w:t>ist</w:t>
      </w:r>
      <w:r w:rsidRPr="00CE5055">
        <w:rPr>
          <w:noProof/>
        </w:rPr>
        <w:t xml:space="preserve"> </w:t>
      </w:r>
      <w:r w:rsidR="002C0A2C">
        <w:rPr>
          <w:noProof/>
        </w:rPr>
        <w:t>of</w:t>
      </w:r>
      <w:r w:rsidRPr="00CE5055">
        <w:rPr>
          <w:noProof/>
        </w:rPr>
        <w:t xml:space="preserve"> F</w:t>
      </w:r>
      <w:r w:rsidR="002C0A2C">
        <w:rPr>
          <w:noProof/>
        </w:rPr>
        <w:t>igures</w:t>
      </w:r>
    </w:p>
    <w:p w:rsidR="00CE5055" w:rsidRPr="00CE5055" w:rsidRDefault="00CE5055" w:rsidP="00CE5055">
      <w:pPr>
        <w:rPr>
          <w:b/>
          <w:noProof/>
          <w:sz w:val="22"/>
          <w:szCs w:val="32"/>
        </w:rPr>
      </w:pPr>
    </w:p>
    <w:p w:rsidR="00CE5055" w:rsidRPr="00CE5055" w:rsidRDefault="00CE5055" w:rsidP="002C0A2C">
      <w:pPr>
        <w:pStyle w:val="TableofFigures"/>
        <w:rPr>
          <w:noProof/>
        </w:rPr>
      </w:pPr>
      <w:r w:rsidRPr="00CE5055">
        <w:rPr>
          <w:noProof/>
        </w:rPr>
        <w:t>Figure 1 1</w:t>
      </w:r>
      <w:r w:rsidRPr="00CE5055">
        <w:rPr>
          <w:noProof/>
        </w:rPr>
        <w:tab/>
        <w:t>Key steps in preparing an Ecological Character Description</w:t>
      </w:r>
      <w:r w:rsidRPr="00CE5055">
        <w:rPr>
          <w:noProof/>
        </w:rPr>
        <w:tab/>
        <w:t>3</w:t>
      </w:r>
    </w:p>
    <w:p w:rsidR="00CE5055" w:rsidRPr="00CE5055" w:rsidRDefault="00CE5055" w:rsidP="002C0A2C">
      <w:pPr>
        <w:pStyle w:val="TableofFigures"/>
        <w:rPr>
          <w:noProof/>
        </w:rPr>
      </w:pPr>
      <w:r w:rsidRPr="00CE5055">
        <w:rPr>
          <w:noProof/>
        </w:rPr>
        <w:t>Figure 2 1</w:t>
      </w:r>
      <w:r w:rsidRPr="00CE5055">
        <w:rPr>
          <w:noProof/>
        </w:rPr>
        <w:tab/>
        <w:t>Gippsland Lakes Ramsar site map (Source: DSE unpublished)</w:t>
      </w:r>
      <w:r w:rsidRPr="00CE5055">
        <w:rPr>
          <w:noProof/>
        </w:rPr>
        <w:tab/>
        <w:t>12</w:t>
      </w:r>
    </w:p>
    <w:p w:rsidR="00CE5055" w:rsidRPr="00CE5055" w:rsidRDefault="00CE5055" w:rsidP="002C0A2C">
      <w:pPr>
        <w:pStyle w:val="TableofFigures"/>
        <w:rPr>
          <w:noProof/>
        </w:rPr>
      </w:pPr>
      <w:r w:rsidRPr="00CE5055">
        <w:rPr>
          <w:noProof/>
        </w:rPr>
        <w:t>Figure 2 2</w:t>
      </w:r>
      <w:r w:rsidRPr="00CE5055">
        <w:rPr>
          <w:noProof/>
        </w:rPr>
        <w:tab/>
        <w:t>Gippsland Lakes catchment land use (reproduced from Ecos</w:t>
      </w:r>
      <w:r w:rsidR="002C0A2C">
        <w:rPr>
          <w:noProof/>
        </w:rPr>
        <w:br/>
      </w:r>
      <w:r w:rsidRPr="00CE5055">
        <w:rPr>
          <w:noProof/>
        </w:rPr>
        <w:t>unpublished)</w:t>
      </w:r>
      <w:r w:rsidRPr="00CE5055">
        <w:rPr>
          <w:noProof/>
        </w:rPr>
        <w:tab/>
        <w:t>16</w:t>
      </w:r>
    </w:p>
    <w:p w:rsidR="00CE5055" w:rsidRPr="00CE5055" w:rsidRDefault="00CE5055" w:rsidP="002C0A2C">
      <w:pPr>
        <w:pStyle w:val="TableofFigures"/>
        <w:rPr>
          <w:noProof/>
        </w:rPr>
      </w:pPr>
      <w:r w:rsidRPr="00CE5055">
        <w:rPr>
          <w:noProof/>
        </w:rPr>
        <w:t>Figure 2 3</w:t>
      </w:r>
      <w:r w:rsidRPr="00CE5055">
        <w:rPr>
          <w:noProof/>
        </w:rPr>
        <w:tab/>
        <w:t xml:space="preserve">Wetland types within the Gippsland Lakes Ramsar site based on </w:t>
      </w:r>
      <w:r w:rsidR="002C0A2C">
        <w:rPr>
          <w:noProof/>
        </w:rPr>
        <w:br/>
      </w:r>
      <w:r w:rsidRPr="00CE5055">
        <w:rPr>
          <w:noProof/>
        </w:rPr>
        <w:t xml:space="preserve">Victorian wetland classification system mapping (Source: DSE </w:t>
      </w:r>
      <w:r w:rsidR="002C0A2C">
        <w:rPr>
          <w:noProof/>
        </w:rPr>
        <w:br/>
      </w:r>
      <w:r w:rsidRPr="00CE5055">
        <w:rPr>
          <w:noProof/>
        </w:rPr>
        <w:t>unpublished)</w:t>
      </w:r>
      <w:r w:rsidRPr="00CE5055">
        <w:rPr>
          <w:noProof/>
        </w:rPr>
        <w:tab/>
        <w:t>19</w:t>
      </w:r>
    </w:p>
    <w:p w:rsidR="00CE5055" w:rsidRPr="00CE5055" w:rsidRDefault="00CE5055" w:rsidP="002C0A2C">
      <w:pPr>
        <w:pStyle w:val="TableofFigures"/>
        <w:rPr>
          <w:noProof/>
        </w:rPr>
      </w:pPr>
      <w:r w:rsidRPr="00CE5055">
        <w:rPr>
          <w:noProof/>
        </w:rPr>
        <w:t>Figure 3 1</w:t>
      </w:r>
      <w:r w:rsidRPr="00CE5055">
        <w:rPr>
          <w:noProof/>
        </w:rPr>
        <w:tab/>
        <w:t xml:space="preserve">Generic conceptual model showing interaction between wetland </w:t>
      </w:r>
      <w:r w:rsidR="002C0A2C">
        <w:rPr>
          <w:noProof/>
        </w:rPr>
        <w:br/>
      </w:r>
      <w:r w:rsidRPr="00CE5055">
        <w:rPr>
          <w:noProof/>
        </w:rPr>
        <w:t>ecosystem processes, components and services/benefits</w:t>
      </w:r>
      <w:r w:rsidRPr="00CE5055">
        <w:rPr>
          <w:noProof/>
        </w:rPr>
        <w:tab/>
        <w:t>36</w:t>
      </w:r>
    </w:p>
    <w:p w:rsidR="00CE5055" w:rsidRPr="00CE5055" w:rsidRDefault="00CE5055" w:rsidP="002C0A2C">
      <w:pPr>
        <w:pStyle w:val="TableofFigures"/>
        <w:rPr>
          <w:noProof/>
        </w:rPr>
      </w:pPr>
      <w:r w:rsidRPr="00CE5055">
        <w:rPr>
          <w:noProof/>
        </w:rPr>
        <w:t xml:space="preserve">Figure 3 2 </w:t>
      </w:r>
      <w:r w:rsidRPr="00CE5055">
        <w:rPr>
          <w:noProof/>
        </w:rPr>
        <w:tab/>
        <w:t xml:space="preserve">Seagrass cover estimates for Gippsland Lakes (source: Roob and </w:t>
      </w:r>
      <w:r w:rsidR="002C0A2C">
        <w:rPr>
          <w:noProof/>
        </w:rPr>
        <w:br/>
      </w:r>
      <w:r w:rsidRPr="00CE5055">
        <w:rPr>
          <w:noProof/>
        </w:rPr>
        <w:t>Ball 1997)</w:t>
      </w:r>
      <w:r w:rsidRPr="00CE5055">
        <w:rPr>
          <w:noProof/>
        </w:rPr>
        <w:tab/>
        <w:t>43</w:t>
      </w:r>
    </w:p>
    <w:p w:rsidR="00CE5055" w:rsidRPr="00CE5055" w:rsidRDefault="00CE5055" w:rsidP="002C0A2C">
      <w:pPr>
        <w:pStyle w:val="TableofFigures"/>
        <w:rPr>
          <w:noProof/>
        </w:rPr>
      </w:pPr>
      <w:r w:rsidRPr="00CE5055">
        <w:rPr>
          <w:noProof/>
        </w:rPr>
        <w:t xml:space="preserve">Figure 3 3 </w:t>
      </w:r>
      <w:r w:rsidRPr="00CE5055">
        <w:rPr>
          <w:noProof/>
        </w:rPr>
        <w:tab/>
        <w:t xml:space="preserve">Mapped area of VWCS wetland subcategories at Sale Common and </w:t>
      </w:r>
      <w:r w:rsidR="002C0A2C">
        <w:rPr>
          <w:noProof/>
        </w:rPr>
        <w:br/>
      </w:r>
      <w:r w:rsidRPr="00CE5055">
        <w:rPr>
          <w:noProof/>
        </w:rPr>
        <w:t>Macleod Morass in 1980 (Source: DSE unpublished data)</w:t>
      </w:r>
      <w:r w:rsidRPr="00CE5055">
        <w:rPr>
          <w:noProof/>
        </w:rPr>
        <w:tab/>
        <w:t>48</w:t>
      </w:r>
    </w:p>
    <w:p w:rsidR="00CE5055" w:rsidRPr="00CE5055" w:rsidRDefault="00CE5055" w:rsidP="002C0A2C">
      <w:pPr>
        <w:pStyle w:val="TableofFigures"/>
        <w:rPr>
          <w:noProof/>
        </w:rPr>
      </w:pPr>
      <w:r w:rsidRPr="00CE5055">
        <w:rPr>
          <w:noProof/>
        </w:rPr>
        <w:t xml:space="preserve">Figure 3 4 </w:t>
      </w:r>
      <w:r w:rsidRPr="00CE5055">
        <w:rPr>
          <w:noProof/>
        </w:rPr>
        <w:tab/>
        <w:t xml:space="preserve">Changes in total area of swamp paperbark and common reed at Dowd </w:t>
      </w:r>
      <w:r w:rsidR="002C0A2C">
        <w:rPr>
          <w:noProof/>
        </w:rPr>
        <w:br/>
      </w:r>
      <w:r w:rsidRPr="00CE5055">
        <w:rPr>
          <w:noProof/>
        </w:rPr>
        <w:t>Morass between 1964 and 2003 (Source: Boon et al. 2007)</w:t>
      </w:r>
      <w:r w:rsidRPr="00CE5055">
        <w:rPr>
          <w:noProof/>
        </w:rPr>
        <w:tab/>
        <w:t>50</w:t>
      </w:r>
    </w:p>
    <w:p w:rsidR="00CE5055" w:rsidRPr="00CE5055" w:rsidRDefault="00CE5055" w:rsidP="002C0A2C">
      <w:pPr>
        <w:pStyle w:val="TableofFigures"/>
        <w:rPr>
          <w:noProof/>
        </w:rPr>
      </w:pPr>
      <w:r w:rsidRPr="00CE5055">
        <w:rPr>
          <w:noProof/>
        </w:rPr>
        <w:t xml:space="preserve">Figure 3 5 </w:t>
      </w:r>
      <w:r w:rsidRPr="00CE5055">
        <w:rPr>
          <w:noProof/>
        </w:rPr>
        <w:tab/>
        <w:t xml:space="preserve">Area of saltmarsh, saltpan and salt meadow VWCS subcategories at </w:t>
      </w:r>
      <w:r w:rsidR="002C0A2C">
        <w:rPr>
          <w:noProof/>
        </w:rPr>
        <w:br/>
      </w:r>
      <w:r w:rsidRPr="00CE5055">
        <w:rPr>
          <w:noProof/>
        </w:rPr>
        <w:t xml:space="preserve">the ‘Lake Reeves Nature Reserve’ and other parts of the site based </w:t>
      </w:r>
      <w:r w:rsidR="002C0A2C">
        <w:rPr>
          <w:noProof/>
        </w:rPr>
        <w:br/>
      </w:r>
      <w:r w:rsidRPr="00CE5055">
        <w:rPr>
          <w:noProof/>
        </w:rPr>
        <w:t>on 1980 mapping (Source: DSE unpublished data)</w:t>
      </w:r>
      <w:r w:rsidRPr="00CE5055">
        <w:rPr>
          <w:noProof/>
        </w:rPr>
        <w:tab/>
        <w:t>53</w:t>
      </w:r>
    </w:p>
    <w:p w:rsidR="00CE5055" w:rsidRPr="00CE5055" w:rsidRDefault="00CE5055" w:rsidP="002C0A2C">
      <w:pPr>
        <w:pStyle w:val="TableofFigures"/>
        <w:rPr>
          <w:noProof/>
        </w:rPr>
      </w:pPr>
      <w:r w:rsidRPr="00CE5055">
        <w:rPr>
          <w:noProof/>
        </w:rPr>
        <w:t>Figure 3 6</w:t>
      </w:r>
      <w:r w:rsidRPr="00CE5055">
        <w:rPr>
          <w:noProof/>
        </w:rPr>
        <w:tab/>
        <w:t xml:space="preserve">Annual total discharge from major rivers into Gippsland Lakes </w:t>
      </w:r>
      <w:r w:rsidR="002C0A2C">
        <w:rPr>
          <w:noProof/>
        </w:rPr>
        <w:br/>
      </w:r>
      <w:r w:rsidRPr="00CE5055">
        <w:rPr>
          <w:noProof/>
        </w:rPr>
        <w:t>since 1976</w:t>
      </w:r>
      <w:r w:rsidRPr="00CE5055">
        <w:rPr>
          <w:noProof/>
        </w:rPr>
        <w:tab/>
        <w:t>68</w:t>
      </w:r>
    </w:p>
    <w:p w:rsidR="00CE5055" w:rsidRPr="00CE5055" w:rsidRDefault="00CE5055" w:rsidP="002C0A2C">
      <w:pPr>
        <w:pStyle w:val="TableofFigures"/>
        <w:rPr>
          <w:noProof/>
        </w:rPr>
      </w:pPr>
      <w:r w:rsidRPr="00CE5055">
        <w:rPr>
          <w:noProof/>
        </w:rPr>
        <w:t>Figure 3 7</w:t>
      </w:r>
      <w:r w:rsidRPr="00CE5055">
        <w:rPr>
          <w:noProof/>
        </w:rPr>
        <w:tab/>
        <w:t xml:space="preserve">Annual discharge from major western rivers into Gippsland Lakes </w:t>
      </w:r>
    </w:p>
    <w:p w:rsidR="00CE5055" w:rsidRPr="00CE5055" w:rsidRDefault="00CE5055" w:rsidP="002C0A2C">
      <w:pPr>
        <w:pStyle w:val="TableofFigures"/>
        <w:rPr>
          <w:noProof/>
        </w:rPr>
      </w:pPr>
      <w:r w:rsidRPr="00CE5055">
        <w:rPr>
          <w:noProof/>
        </w:rPr>
        <w:t>since 1976</w:t>
      </w:r>
      <w:r w:rsidRPr="00CE5055">
        <w:rPr>
          <w:noProof/>
        </w:rPr>
        <w:tab/>
        <w:t>69</w:t>
      </w:r>
    </w:p>
    <w:p w:rsidR="00CE5055" w:rsidRPr="00CE5055" w:rsidRDefault="00CE5055" w:rsidP="002C0A2C">
      <w:pPr>
        <w:pStyle w:val="TableofFigures"/>
        <w:rPr>
          <w:noProof/>
        </w:rPr>
      </w:pPr>
      <w:r w:rsidRPr="00CE5055">
        <w:rPr>
          <w:noProof/>
        </w:rPr>
        <w:t>Figure 3 8</w:t>
      </w:r>
      <w:r w:rsidRPr="00CE5055">
        <w:rPr>
          <w:noProof/>
        </w:rPr>
        <w:tab/>
        <w:t xml:space="preserve">Annual discharge from major eastern rivers into Gippsland Lakes </w:t>
      </w:r>
      <w:r w:rsidR="002C0A2C">
        <w:rPr>
          <w:noProof/>
        </w:rPr>
        <w:br/>
      </w:r>
      <w:r w:rsidRPr="00CE5055">
        <w:rPr>
          <w:noProof/>
        </w:rPr>
        <w:t>since 1976</w:t>
      </w:r>
      <w:r w:rsidRPr="00CE5055">
        <w:rPr>
          <w:noProof/>
        </w:rPr>
        <w:tab/>
        <w:t>70</w:t>
      </w:r>
    </w:p>
    <w:p w:rsidR="00CE5055" w:rsidRPr="00CE5055" w:rsidRDefault="00CE5055" w:rsidP="002C0A2C">
      <w:pPr>
        <w:pStyle w:val="TableofFigures"/>
        <w:rPr>
          <w:noProof/>
        </w:rPr>
      </w:pPr>
      <w:r w:rsidRPr="00CE5055">
        <w:rPr>
          <w:noProof/>
        </w:rPr>
        <w:t>Figure 3 9</w:t>
      </w:r>
      <w:r w:rsidRPr="00CE5055">
        <w:rPr>
          <w:noProof/>
        </w:rPr>
        <w:tab/>
        <w:t xml:space="preserve">Annual discharge from major rivers into Gippsland Lakes since </w:t>
      </w:r>
      <w:r w:rsidR="002C0A2C">
        <w:rPr>
          <w:noProof/>
        </w:rPr>
        <w:br/>
      </w:r>
      <w:r w:rsidRPr="00CE5055">
        <w:rPr>
          <w:noProof/>
        </w:rPr>
        <w:t>1976 correlated against rainfall data</w:t>
      </w:r>
      <w:r w:rsidRPr="00CE5055">
        <w:rPr>
          <w:noProof/>
        </w:rPr>
        <w:tab/>
        <w:t>71</w:t>
      </w:r>
    </w:p>
    <w:p w:rsidR="00CE5055" w:rsidRPr="00CE5055" w:rsidRDefault="00CE5055" w:rsidP="002C0A2C">
      <w:pPr>
        <w:pStyle w:val="TableofFigures"/>
        <w:rPr>
          <w:noProof/>
        </w:rPr>
      </w:pPr>
      <w:r w:rsidRPr="00CE5055">
        <w:rPr>
          <w:noProof/>
        </w:rPr>
        <w:t>Figure 3 10</w:t>
      </w:r>
      <w:r w:rsidRPr="00CE5055">
        <w:rPr>
          <w:noProof/>
        </w:rPr>
        <w:tab/>
        <w:t xml:space="preserve">Average annual discharge and surface water extraction from the </w:t>
      </w:r>
      <w:r w:rsidR="002C0A2C">
        <w:rPr>
          <w:noProof/>
        </w:rPr>
        <w:br/>
      </w:r>
      <w:r w:rsidRPr="00CE5055">
        <w:rPr>
          <w:noProof/>
        </w:rPr>
        <w:t xml:space="preserve">major rivers entering the Gippsland Lakes system. The flow data is </w:t>
      </w:r>
      <w:r w:rsidR="002C0A2C">
        <w:rPr>
          <w:noProof/>
        </w:rPr>
        <w:br/>
      </w:r>
      <w:r w:rsidRPr="00CE5055">
        <w:rPr>
          <w:noProof/>
        </w:rPr>
        <w:t>for the period 1965 to 2003 (from Tilleard et al. 2009)</w:t>
      </w:r>
      <w:r w:rsidRPr="00CE5055">
        <w:rPr>
          <w:noProof/>
        </w:rPr>
        <w:tab/>
        <w:t>72</w:t>
      </w:r>
    </w:p>
    <w:p w:rsidR="00CE5055" w:rsidRPr="00CE5055" w:rsidRDefault="00CE5055" w:rsidP="002C0A2C">
      <w:pPr>
        <w:pStyle w:val="TableofFigures"/>
        <w:rPr>
          <w:noProof/>
        </w:rPr>
      </w:pPr>
      <w:r w:rsidRPr="00CE5055">
        <w:rPr>
          <w:noProof/>
        </w:rPr>
        <w:t>Figure 3 11</w:t>
      </w:r>
      <w:r w:rsidRPr="00CE5055">
        <w:rPr>
          <w:noProof/>
        </w:rPr>
        <w:tab/>
        <w:t xml:space="preserve">Water resource and water use within the Tambo basin over a five </w:t>
      </w:r>
      <w:r w:rsidR="002C0A2C">
        <w:rPr>
          <w:noProof/>
        </w:rPr>
        <w:br/>
      </w:r>
      <w:r w:rsidRPr="00CE5055">
        <w:rPr>
          <w:noProof/>
        </w:rPr>
        <w:t>year period</w:t>
      </w:r>
      <w:r w:rsidRPr="00CE5055">
        <w:rPr>
          <w:noProof/>
        </w:rPr>
        <w:tab/>
        <w:t>74</w:t>
      </w:r>
    </w:p>
    <w:p w:rsidR="00CE5055" w:rsidRPr="00CE5055" w:rsidRDefault="00CE5055" w:rsidP="002C0A2C">
      <w:pPr>
        <w:pStyle w:val="TableofFigures"/>
        <w:rPr>
          <w:noProof/>
        </w:rPr>
      </w:pPr>
      <w:r w:rsidRPr="00CE5055">
        <w:rPr>
          <w:noProof/>
        </w:rPr>
        <w:t>Figure 3 12</w:t>
      </w:r>
      <w:r w:rsidRPr="00CE5055">
        <w:rPr>
          <w:noProof/>
        </w:rPr>
        <w:tab/>
        <w:t xml:space="preserve">Water resource and water use within the Mitchell basin over a five </w:t>
      </w:r>
      <w:r w:rsidR="002C0A2C">
        <w:rPr>
          <w:noProof/>
        </w:rPr>
        <w:br/>
      </w:r>
      <w:r w:rsidRPr="00CE5055">
        <w:rPr>
          <w:noProof/>
        </w:rPr>
        <w:t>year period</w:t>
      </w:r>
      <w:r w:rsidRPr="00CE5055">
        <w:rPr>
          <w:noProof/>
        </w:rPr>
        <w:tab/>
        <w:t>74</w:t>
      </w:r>
    </w:p>
    <w:p w:rsidR="00CE5055" w:rsidRPr="00CE5055" w:rsidRDefault="00CE5055" w:rsidP="002C0A2C">
      <w:pPr>
        <w:pStyle w:val="TableofFigures"/>
        <w:rPr>
          <w:noProof/>
        </w:rPr>
      </w:pPr>
      <w:r w:rsidRPr="00CE5055">
        <w:rPr>
          <w:noProof/>
        </w:rPr>
        <w:t>Figure 3 13</w:t>
      </w:r>
      <w:r w:rsidRPr="00CE5055">
        <w:rPr>
          <w:noProof/>
        </w:rPr>
        <w:tab/>
        <w:t xml:space="preserve">Water resource and water use within the Thomson basin over a five </w:t>
      </w:r>
      <w:r w:rsidR="002C0A2C">
        <w:rPr>
          <w:noProof/>
        </w:rPr>
        <w:br/>
      </w:r>
      <w:r w:rsidRPr="00CE5055">
        <w:rPr>
          <w:noProof/>
        </w:rPr>
        <w:t>year period</w:t>
      </w:r>
      <w:r w:rsidRPr="00CE5055">
        <w:rPr>
          <w:noProof/>
        </w:rPr>
        <w:tab/>
        <w:t>75</w:t>
      </w:r>
    </w:p>
    <w:p w:rsidR="00CE5055" w:rsidRPr="00CE5055" w:rsidRDefault="00CE5055" w:rsidP="002C0A2C">
      <w:pPr>
        <w:pStyle w:val="TableofFigures"/>
        <w:rPr>
          <w:noProof/>
        </w:rPr>
      </w:pPr>
      <w:r w:rsidRPr="00CE5055">
        <w:rPr>
          <w:noProof/>
        </w:rPr>
        <w:t>Figure 3 14</w:t>
      </w:r>
      <w:r w:rsidRPr="00CE5055">
        <w:rPr>
          <w:noProof/>
        </w:rPr>
        <w:tab/>
        <w:t xml:space="preserve">Water resource and water use within the Latrobe basin over a five </w:t>
      </w:r>
      <w:r w:rsidR="002C0A2C">
        <w:rPr>
          <w:noProof/>
        </w:rPr>
        <w:br/>
      </w:r>
      <w:r w:rsidRPr="00CE5055">
        <w:rPr>
          <w:noProof/>
        </w:rPr>
        <w:t>year period</w:t>
      </w:r>
      <w:r w:rsidRPr="00CE5055">
        <w:rPr>
          <w:noProof/>
        </w:rPr>
        <w:tab/>
        <w:t>75</w:t>
      </w:r>
    </w:p>
    <w:p w:rsidR="00CE5055" w:rsidRPr="00CE5055" w:rsidRDefault="00CE5055" w:rsidP="002C0A2C">
      <w:pPr>
        <w:pStyle w:val="TableofFigures"/>
        <w:rPr>
          <w:noProof/>
        </w:rPr>
      </w:pPr>
      <w:r w:rsidRPr="00CE5055">
        <w:rPr>
          <w:noProof/>
        </w:rPr>
        <w:t>Figure 3 15</w:t>
      </w:r>
      <w:r w:rsidRPr="00CE5055">
        <w:rPr>
          <w:noProof/>
        </w:rPr>
        <w:tab/>
        <w:t xml:space="preserve">Gippsland Lakes bathymetry (after Grayson et al. 2001) reproduced </w:t>
      </w:r>
      <w:r w:rsidR="002C0A2C">
        <w:rPr>
          <w:noProof/>
        </w:rPr>
        <w:br/>
      </w:r>
      <w:r w:rsidRPr="00CE5055">
        <w:rPr>
          <w:noProof/>
        </w:rPr>
        <w:t>from Ecos unpublished</w:t>
      </w:r>
      <w:r w:rsidRPr="00CE5055">
        <w:rPr>
          <w:noProof/>
        </w:rPr>
        <w:tab/>
        <w:t>84</w:t>
      </w:r>
    </w:p>
    <w:p w:rsidR="00CE5055" w:rsidRPr="00CE5055" w:rsidRDefault="00CE5055" w:rsidP="002C0A2C">
      <w:pPr>
        <w:pStyle w:val="TableofFigures"/>
        <w:rPr>
          <w:noProof/>
        </w:rPr>
      </w:pPr>
      <w:r w:rsidRPr="00CE5055">
        <w:rPr>
          <w:noProof/>
        </w:rPr>
        <w:t>Figure 3 16</w:t>
      </w:r>
      <w:r w:rsidRPr="00CE5055">
        <w:rPr>
          <w:noProof/>
        </w:rPr>
        <w:tab/>
        <w:t xml:space="preserve">Locations of EPA water quality monitoring sites in the Gippsland </w:t>
      </w:r>
      <w:r w:rsidR="002C0A2C">
        <w:rPr>
          <w:noProof/>
        </w:rPr>
        <w:br/>
      </w:r>
      <w:r w:rsidRPr="00CE5055">
        <w:rPr>
          <w:noProof/>
        </w:rPr>
        <w:t>Lakes (source: DSE)</w:t>
      </w:r>
      <w:r w:rsidRPr="00CE5055">
        <w:rPr>
          <w:noProof/>
        </w:rPr>
        <w:tab/>
        <w:t>88</w:t>
      </w:r>
    </w:p>
    <w:p w:rsidR="00CE5055" w:rsidRPr="00CE5055" w:rsidRDefault="00CE5055" w:rsidP="002C0A2C">
      <w:pPr>
        <w:pStyle w:val="TableofFigures"/>
        <w:rPr>
          <w:noProof/>
        </w:rPr>
      </w:pPr>
      <w:r w:rsidRPr="00CE5055">
        <w:rPr>
          <w:noProof/>
        </w:rPr>
        <w:t>Figure 3 17</w:t>
      </w:r>
      <w:r w:rsidRPr="00CE5055">
        <w:rPr>
          <w:noProof/>
        </w:rPr>
        <w:tab/>
        <w:t xml:space="preserve">Lake Wellington surface water quality data (EPA monitoring site </w:t>
      </w:r>
      <w:r w:rsidR="002C0A2C">
        <w:rPr>
          <w:noProof/>
        </w:rPr>
        <w:br/>
      </w:r>
      <w:r w:rsidRPr="00CE5055">
        <w:rPr>
          <w:noProof/>
        </w:rPr>
        <w:t>002306)</w:t>
      </w:r>
      <w:r w:rsidRPr="00CE5055">
        <w:rPr>
          <w:noProof/>
        </w:rPr>
        <w:tab/>
        <w:t>90</w:t>
      </w:r>
    </w:p>
    <w:p w:rsidR="00CE5055" w:rsidRPr="00CE5055" w:rsidRDefault="00CE5055" w:rsidP="002C0A2C">
      <w:pPr>
        <w:pStyle w:val="TableofFigures"/>
        <w:rPr>
          <w:noProof/>
        </w:rPr>
      </w:pPr>
      <w:r w:rsidRPr="00CE5055">
        <w:rPr>
          <w:noProof/>
        </w:rPr>
        <w:t>Figure 3 18</w:t>
      </w:r>
      <w:r w:rsidRPr="00CE5055">
        <w:rPr>
          <w:noProof/>
        </w:rPr>
        <w:tab/>
        <w:t xml:space="preserve">Eastern Lake Victoria surface water quality data (EPA monitoring </w:t>
      </w:r>
      <w:r w:rsidR="002C0A2C">
        <w:rPr>
          <w:noProof/>
        </w:rPr>
        <w:br/>
      </w:r>
      <w:r w:rsidRPr="00CE5055">
        <w:rPr>
          <w:noProof/>
        </w:rPr>
        <w:t>site 002314)</w:t>
      </w:r>
      <w:r w:rsidRPr="00CE5055">
        <w:rPr>
          <w:noProof/>
        </w:rPr>
        <w:tab/>
        <w:t>92</w:t>
      </w:r>
    </w:p>
    <w:p w:rsidR="00CE5055" w:rsidRPr="00CE5055" w:rsidRDefault="00CE5055" w:rsidP="002C0A2C">
      <w:pPr>
        <w:pStyle w:val="TableofFigures"/>
        <w:rPr>
          <w:noProof/>
        </w:rPr>
      </w:pPr>
      <w:r w:rsidRPr="00CE5055">
        <w:rPr>
          <w:noProof/>
        </w:rPr>
        <w:lastRenderedPageBreak/>
        <w:t>Figure 3 19</w:t>
      </w:r>
      <w:r w:rsidRPr="00CE5055">
        <w:rPr>
          <w:noProof/>
        </w:rPr>
        <w:tab/>
        <w:t xml:space="preserve">Commercial fisheries catch data between 1978-2008 (Source: </w:t>
      </w:r>
      <w:r w:rsidR="002C0A2C">
        <w:rPr>
          <w:noProof/>
        </w:rPr>
        <w:br/>
      </w:r>
      <w:r w:rsidRPr="00CE5055">
        <w:rPr>
          <w:noProof/>
        </w:rPr>
        <w:t>DPI 2008)</w:t>
      </w:r>
      <w:r w:rsidRPr="00CE5055">
        <w:rPr>
          <w:noProof/>
        </w:rPr>
        <w:tab/>
        <w:t>107</w:t>
      </w:r>
    </w:p>
    <w:p w:rsidR="00CE5055" w:rsidRPr="00CE5055" w:rsidRDefault="00CE5055" w:rsidP="002C0A2C">
      <w:pPr>
        <w:pStyle w:val="TableofFigures"/>
        <w:rPr>
          <w:noProof/>
        </w:rPr>
      </w:pPr>
      <w:r w:rsidRPr="00CE5055">
        <w:rPr>
          <w:noProof/>
        </w:rPr>
        <w:t xml:space="preserve">Figure 3 20 </w:t>
      </w:r>
      <w:r w:rsidRPr="00CE5055">
        <w:rPr>
          <w:noProof/>
        </w:rPr>
        <w:tab/>
        <w:t xml:space="preserve">Black bream commercial catch, effort (number of boats) and catch </w:t>
      </w:r>
      <w:r w:rsidR="002C0A2C">
        <w:rPr>
          <w:noProof/>
        </w:rPr>
        <w:br/>
      </w:r>
      <w:r w:rsidRPr="00CE5055">
        <w:rPr>
          <w:noProof/>
        </w:rPr>
        <w:t xml:space="preserve">per unit effort (catch divided by number of vessels) at Gippsland </w:t>
      </w:r>
      <w:r w:rsidR="002C0A2C">
        <w:rPr>
          <w:noProof/>
        </w:rPr>
        <w:br/>
      </w:r>
      <w:r w:rsidRPr="00CE5055">
        <w:rPr>
          <w:noProof/>
        </w:rPr>
        <w:t>Lakes (Data source: Ecos unpublished)</w:t>
      </w:r>
      <w:r w:rsidRPr="00CE5055">
        <w:rPr>
          <w:noProof/>
        </w:rPr>
        <w:tab/>
        <w:t>108</w:t>
      </w:r>
    </w:p>
    <w:p w:rsidR="00CE5055" w:rsidRPr="00CE5055" w:rsidRDefault="00CE5055" w:rsidP="002C0A2C">
      <w:pPr>
        <w:pStyle w:val="TableofFigures"/>
        <w:rPr>
          <w:noProof/>
        </w:rPr>
      </w:pPr>
      <w:r w:rsidRPr="00CE5055">
        <w:rPr>
          <w:noProof/>
        </w:rPr>
        <w:t>Figure 3 21</w:t>
      </w:r>
      <w:r w:rsidRPr="00CE5055">
        <w:rPr>
          <w:noProof/>
        </w:rPr>
        <w:tab/>
        <w:t xml:space="preserve">Conceptual model showing interaction of ecosystem components, </w:t>
      </w:r>
      <w:r w:rsidR="00955EB5">
        <w:rPr>
          <w:noProof/>
        </w:rPr>
        <w:br/>
      </w:r>
      <w:r w:rsidRPr="00CE5055">
        <w:rPr>
          <w:noProof/>
        </w:rPr>
        <w:t>processes and services/benefits (bold font indicates critical element)</w:t>
      </w:r>
      <w:r w:rsidRPr="00CE5055">
        <w:rPr>
          <w:noProof/>
        </w:rPr>
        <w:tab/>
        <w:t>112</w:t>
      </w:r>
    </w:p>
    <w:p w:rsidR="00CE5055" w:rsidRPr="00CE5055" w:rsidRDefault="00CE5055" w:rsidP="00955EB5">
      <w:pPr>
        <w:pStyle w:val="TableofFigures"/>
        <w:rPr>
          <w:noProof/>
        </w:rPr>
      </w:pPr>
      <w:r w:rsidRPr="00CE5055">
        <w:rPr>
          <w:noProof/>
        </w:rPr>
        <w:t>Figure 3 22</w:t>
      </w:r>
      <w:r w:rsidRPr="00CE5055">
        <w:rPr>
          <w:noProof/>
        </w:rPr>
        <w:tab/>
        <w:t>Conceptual model of Gippsland Lakes lagoons</w:t>
      </w:r>
      <w:r w:rsidRPr="00CE5055">
        <w:rPr>
          <w:noProof/>
        </w:rPr>
        <w:tab/>
        <w:t>113</w:t>
      </w:r>
    </w:p>
    <w:p w:rsidR="00CE5055" w:rsidRPr="00CE5055" w:rsidRDefault="00CE5055" w:rsidP="00955EB5">
      <w:pPr>
        <w:pStyle w:val="TableofFigures"/>
        <w:rPr>
          <w:noProof/>
        </w:rPr>
      </w:pPr>
      <w:r w:rsidRPr="00CE5055">
        <w:rPr>
          <w:noProof/>
        </w:rPr>
        <w:t>Figure 3 23</w:t>
      </w:r>
      <w:r w:rsidRPr="00CE5055">
        <w:rPr>
          <w:noProof/>
        </w:rPr>
        <w:tab/>
        <w:t>Conceptual model of Gippsland Lakes seagrass beds</w:t>
      </w:r>
      <w:r w:rsidRPr="00CE5055">
        <w:rPr>
          <w:noProof/>
        </w:rPr>
        <w:tab/>
        <w:t>114</w:t>
      </w:r>
    </w:p>
    <w:p w:rsidR="00CE5055" w:rsidRPr="00CE5055" w:rsidRDefault="00CE5055" w:rsidP="00955EB5">
      <w:pPr>
        <w:pStyle w:val="TableofFigures"/>
        <w:rPr>
          <w:noProof/>
        </w:rPr>
      </w:pPr>
      <w:r w:rsidRPr="00CE5055">
        <w:rPr>
          <w:noProof/>
        </w:rPr>
        <w:t>Figure 3 24</w:t>
      </w:r>
      <w:r w:rsidRPr="00CE5055">
        <w:rPr>
          <w:noProof/>
        </w:rPr>
        <w:tab/>
        <w:t>Conceptual model of Gippsland Lakes fringing wetlands</w:t>
      </w:r>
      <w:r w:rsidRPr="00CE5055">
        <w:rPr>
          <w:noProof/>
        </w:rPr>
        <w:tab/>
        <w:t>115</w:t>
      </w:r>
    </w:p>
    <w:p w:rsidR="00CE5055" w:rsidRPr="00CE5055" w:rsidRDefault="00CE5055" w:rsidP="00955EB5">
      <w:pPr>
        <w:pStyle w:val="TableofFigures"/>
        <w:rPr>
          <w:noProof/>
        </w:rPr>
      </w:pPr>
      <w:r w:rsidRPr="00CE5055">
        <w:rPr>
          <w:noProof/>
        </w:rPr>
        <w:t>Figure 6 1</w:t>
      </w:r>
      <w:r w:rsidRPr="00CE5055">
        <w:rPr>
          <w:noProof/>
        </w:rPr>
        <w:tab/>
        <w:t xml:space="preserve">Total number of individuals recorded in each year for black swan, </w:t>
      </w:r>
      <w:r w:rsidR="00955EB5">
        <w:rPr>
          <w:noProof/>
        </w:rPr>
        <w:br/>
      </w:r>
      <w:r w:rsidRPr="00CE5055">
        <w:rPr>
          <w:noProof/>
        </w:rPr>
        <w:t xml:space="preserve">Eurasian coot, chestnut teal, fairy tern, little tern and musk duck, </w:t>
      </w:r>
      <w:r w:rsidR="00955EB5">
        <w:rPr>
          <w:noProof/>
        </w:rPr>
        <w:br/>
      </w:r>
      <w:r w:rsidRPr="00CE5055">
        <w:rPr>
          <w:noProof/>
        </w:rPr>
        <w:t>together with total annual river inflows into the site (DSE Database)</w:t>
      </w:r>
      <w:r w:rsidRPr="00CE5055">
        <w:rPr>
          <w:noProof/>
        </w:rPr>
        <w:tab/>
        <w:t>141</w:t>
      </w:r>
    </w:p>
    <w:p w:rsidR="00CE5055" w:rsidRPr="00CE5055" w:rsidRDefault="00CE5055" w:rsidP="00CE5055">
      <w:pPr>
        <w:rPr>
          <w:b/>
          <w:noProof/>
          <w:sz w:val="22"/>
          <w:szCs w:val="32"/>
        </w:rPr>
      </w:pPr>
    </w:p>
    <w:p w:rsidR="00CE5055" w:rsidRPr="00CE5055" w:rsidRDefault="00CE5055" w:rsidP="00A37682">
      <w:pPr>
        <w:pStyle w:val="TableofFigures"/>
        <w:rPr>
          <w:noProof/>
        </w:rPr>
      </w:pPr>
      <w:r w:rsidRPr="00CE5055">
        <w:rPr>
          <w:noProof/>
        </w:rPr>
        <w:t>Figure  B- 1</w:t>
      </w:r>
      <w:r w:rsidRPr="00CE5055">
        <w:rPr>
          <w:noProof/>
        </w:rPr>
        <w:tab/>
        <w:t xml:space="preserve">Locations of EPA water quality monitoring sites in the Gippsland </w:t>
      </w:r>
      <w:r w:rsidR="00A37682">
        <w:rPr>
          <w:noProof/>
        </w:rPr>
        <w:br/>
      </w:r>
      <w:r w:rsidRPr="00CE5055">
        <w:rPr>
          <w:noProof/>
        </w:rPr>
        <w:t xml:space="preserve">Lakes. Figure modified from the Victorian Department of </w:t>
      </w:r>
      <w:r w:rsidR="00A37682">
        <w:rPr>
          <w:noProof/>
        </w:rPr>
        <w:br/>
      </w:r>
      <w:r w:rsidRPr="00CE5055">
        <w:rPr>
          <w:noProof/>
        </w:rPr>
        <w:t>Sustainability and Environment.</w:t>
      </w:r>
      <w:r w:rsidRPr="00CE5055">
        <w:rPr>
          <w:noProof/>
        </w:rPr>
        <w:tab/>
        <w:t>180</w:t>
      </w:r>
    </w:p>
    <w:p w:rsidR="00CE5055" w:rsidRPr="00CE5055" w:rsidRDefault="00CE5055" w:rsidP="00A37682">
      <w:pPr>
        <w:pStyle w:val="TableofFigures"/>
        <w:rPr>
          <w:noProof/>
        </w:rPr>
      </w:pPr>
      <w:r w:rsidRPr="00CE5055">
        <w:rPr>
          <w:noProof/>
        </w:rPr>
        <w:t>Figure  B- 2</w:t>
      </w:r>
      <w:r w:rsidRPr="00CE5055">
        <w:rPr>
          <w:noProof/>
        </w:rPr>
        <w:tab/>
        <w:t xml:space="preserve">Lake Wellington surface water quality data (EPA monitoring site </w:t>
      </w:r>
      <w:r w:rsidR="00A37682">
        <w:rPr>
          <w:noProof/>
        </w:rPr>
        <w:br/>
      </w:r>
      <w:r w:rsidRPr="00CE5055">
        <w:rPr>
          <w:noProof/>
        </w:rPr>
        <w:t xml:space="preserve">002306). Total flow represents the summed flow recorded for all </w:t>
      </w:r>
      <w:r w:rsidR="00A37682">
        <w:rPr>
          <w:noProof/>
        </w:rPr>
        <w:br/>
      </w:r>
      <w:r w:rsidRPr="00CE5055">
        <w:rPr>
          <w:noProof/>
        </w:rPr>
        <w:t xml:space="preserve">major catchment rivers and is given as hydrological year (June-May). </w:t>
      </w:r>
      <w:r w:rsidR="00A37682">
        <w:rPr>
          <w:noProof/>
        </w:rPr>
        <w:br/>
      </w:r>
      <w:r w:rsidRPr="00CE5055">
        <w:rPr>
          <w:noProof/>
        </w:rPr>
        <w:t xml:space="preserve">Red dotted line denotes listing of Gippsland Lakes as Ramsar </w:t>
      </w:r>
      <w:r w:rsidR="00A37682">
        <w:rPr>
          <w:noProof/>
        </w:rPr>
        <w:br/>
      </w:r>
      <w:r w:rsidRPr="00CE5055">
        <w:rPr>
          <w:noProof/>
        </w:rPr>
        <w:t>wetland in 1982. Refer to text for information on notable events A-E.</w:t>
      </w:r>
      <w:r w:rsidRPr="00CE5055">
        <w:rPr>
          <w:noProof/>
        </w:rPr>
        <w:tab/>
        <w:t>183</w:t>
      </w:r>
    </w:p>
    <w:p w:rsidR="00CE5055" w:rsidRPr="00CE5055" w:rsidRDefault="00CE5055" w:rsidP="00A37682">
      <w:pPr>
        <w:pStyle w:val="TableofFigures"/>
        <w:rPr>
          <w:noProof/>
        </w:rPr>
      </w:pPr>
      <w:r w:rsidRPr="00CE5055">
        <w:rPr>
          <w:noProof/>
        </w:rPr>
        <w:t>Figure  B- 3</w:t>
      </w:r>
      <w:r w:rsidRPr="00CE5055">
        <w:rPr>
          <w:noProof/>
        </w:rPr>
        <w:tab/>
        <w:t xml:space="preserve">Eastern Lake Victoria surface water quality data (EPA monitoring </w:t>
      </w:r>
      <w:r w:rsidR="00A37682">
        <w:rPr>
          <w:noProof/>
        </w:rPr>
        <w:br/>
      </w:r>
      <w:r w:rsidRPr="00CE5055">
        <w:rPr>
          <w:noProof/>
        </w:rPr>
        <w:t xml:space="preserve">site 002314). Total flow represents the summed flow recorded for </w:t>
      </w:r>
      <w:r w:rsidR="00A37682">
        <w:rPr>
          <w:noProof/>
        </w:rPr>
        <w:br/>
      </w:r>
      <w:r w:rsidRPr="00CE5055">
        <w:rPr>
          <w:noProof/>
        </w:rPr>
        <w:t xml:space="preserve">all major catchment rivers and is given as hydrological year </w:t>
      </w:r>
      <w:r w:rsidR="00A37682">
        <w:rPr>
          <w:noProof/>
        </w:rPr>
        <w:br/>
      </w:r>
      <w:r w:rsidRPr="00CE5055">
        <w:rPr>
          <w:noProof/>
        </w:rPr>
        <w:t xml:space="preserve">(June-May). Red dotted line denotes listing of Gippsland Lakes as </w:t>
      </w:r>
      <w:r w:rsidR="00A37682">
        <w:rPr>
          <w:noProof/>
        </w:rPr>
        <w:br/>
      </w:r>
      <w:r w:rsidRPr="00CE5055">
        <w:rPr>
          <w:noProof/>
        </w:rPr>
        <w:t xml:space="preserve">Ramsar wetland in 1982. Refer to text for information on notable </w:t>
      </w:r>
      <w:r w:rsidR="00A37682">
        <w:rPr>
          <w:noProof/>
        </w:rPr>
        <w:br/>
      </w:r>
      <w:r w:rsidRPr="00CE5055">
        <w:rPr>
          <w:noProof/>
        </w:rPr>
        <w:t>events A-D.</w:t>
      </w:r>
      <w:r w:rsidRPr="00CE5055">
        <w:rPr>
          <w:noProof/>
        </w:rPr>
        <w:tab/>
        <w:t>187</w:t>
      </w:r>
    </w:p>
    <w:p w:rsidR="00CE5055" w:rsidRPr="00CE5055" w:rsidRDefault="00CE5055" w:rsidP="00A37682">
      <w:pPr>
        <w:pStyle w:val="TableofFigures"/>
        <w:rPr>
          <w:noProof/>
        </w:rPr>
      </w:pPr>
      <w:r w:rsidRPr="00CE5055">
        <w:rPr>
          <w:noProof/>
        </w:rPr>
        <w:t>Figure  B- 4</w:t>
      </w:r>
      <w:r w:rsidRPr="00CE5055">
        <w:rPr>
          <w:noProof/>
        </w:rPr>
        <w:tab/>
        <w:t xml:space="preserve">Western Lake Victoria surface water quality data (EPA monitoring </w:t>
      </w:r>
      <w:r w:rsidR="00A37682">
        <w:rPr>
          <w:noProof/>
        </w:rPr>
        <w:br/>
      </w:r>
      <w:r w:rsidRPr="00CE5055">
        <w:rPr>
          <w:noProof/>
        </w:rPr>
        <w:t xml:space="preserve">site 002311). Total flow represents the summed flow recorded for </w:t>
      </w:r>
      <w:r w:rsidR="00A37682">
        <w:rPr>
          <w:noProof/>
        </w:rPr>
        <w:br/>
      </w:r>
      <w:r w:rsidRPr="00CE5055">
        <w:rPr>
          <w:noProof/>
        </w:rPr>
        <w:t xml:space="preserve">all major catchment rivers and is given as hydrological year </w:t>
      </w:r>
      <w:r w:rsidR="00A37682">
        <w:rPr>
          <w:noProof/>
        </w:rPr>
        <w:br/>
      </w:r>
      <w:r w:rsidRPr="00CE5055">
        <w:rPr>
          <w:noProof/>
        </w:rPr>
        <w:t xml:space="preserve">(June-May). Red dotted line denotes listing of Gippsland Lakes as </w:t>
      </w:r>
      <w:r w:rsidR="00A37682">
        <w:rPr>
          <w:noProof/>
        </w:rPr>
        <w:br/>
      </w:r>
      <w:r w:rsidRPr="00CE5055">
        <w:rPr>
          <w:noProof/>
        </w:rPr>
        <w:t>Ramsar wetland in 1982.</w:t>
      </w:r>
      <w:r w:rsidRPr="00CE5055">
        <w:rPr>
          <w:noProof/>
        </w:rPr>
        <w:tab/>
        <w:t>189</w:t>
      </w:r>
    </w:p>
    <w:p w:rsidR="00CE5055" w:rsidRPr="00CE5055" w:rsidRDefault="00CE5055" w:rsidP="00A37682">
      <w:pPr>
        <w:pStyle w:val="TableofFigures"/>
        <w:rPr>
          <w:noProof/>
        </w:rPr>
      </w:pPr>
      <w:r w:rsidRPr="00CE5055">
        <w:rPr>
          <w:noProof/>
        </w:rPr>
        <w:t>Figure  B- 5</w:t>
      </w:r>
      <w:r w:rsidRPr="00CE5055">
        <w:rPr>
          <w:noProof/>
        </w:rPr>
        <w:tab/>
        <w:t xml:space="preserve">Lake King surface water quality data (EPA monitoring site 002316). </w:t>
      </w:r>
      <w:r w:rsidR="00A37682">
        <w:rPr>
          <w:noProof/>
        </w:rPr>
        <w:br/>
      </w:r>
      <w:r w:rsidRPr="00CE5055">
        <w:rPr>
          <w:noProof/>
        </w:rPr>
        <w:t xml:space="preserve">Total flow represents the summed flow recorded for all major </w:t>
      </w:r>
      <w:r w:rsidR="00A37682">
        <w:rPr>
          <w:noProof/>
        </w:rPr>
        <w:br/>
      </w:r>
      <w:r w:rsidRPr="00CE5055">
        <w:rPr>
          <w:noProof/>
        </w:rPr>
        <w:t xml:space="preserve">catchment rivers and is given as hydrological year (June-May). </w:t>
      </w:r>
      <w:r w:rsidR="00A37682">
        <w:rPr>
          <w:noProof/>
        </w:rPr>
        <w:br/>
      </w:r>
      <w:r w:rsidRPr="00CE5055">
        <w:rPr>
          <w:noProof/>
        </w:rPr>
        <w:t xml:space="preserve">Red dotted line denotes listing of Gippsland Lakes as Ramsar </w:t>
      </w:r>
      <w:r w:rsidR="00A37682">
        <w:rPr>
          <w:noProof/>
        </w:rPr>
        <w:br/>
      </w:r>
      <w:r w:rsidRPr="00CE5055">
        <w:rPr>
          <w:noProof/>
        </w:rPr>
        <w:t>wetland in 1982.</w:t>
      </w:r>
      <w:r w:rsidRPr="00CE5055">
        <w:rPr>
          <w:noProof/>
        </w:rPr>
        <w:tab/>
        <w:t>190</w:t>
      </w:r>
    </w:p>
    <w:p w:rsidR="00CE5055" w:rsidRPr="00CE5055" w:rsidRDefault="00CE5055" w:rsidP="00A37682">
      <w:pPr>
        <w:pStyle w:val="TableofFigures"/>
        <w:rPr>
          <w:noProof/>
        </w:rPr>
      </w:pPr>
      <w:r w:rsidRPr="00CE5055">
        <w:rPr>
          <w:noProof/>
        </w:rPr>
        <w:t>Figure  B- 6</w:t>
      </w:r>
      <w:r w:rsidRPr="00CE5055">
        <w:rPr>
          <w:noProof/>
        </w:rPr>
        <w:tab/>
        <w:t xml:space="preserve">Lake King Channel surface water quality data (EPA monitoring site </w:t>
      </w:r>
      <w:r w:rsidR="00A37682">
        <w:rPr>
          <w:noProof/>
        </w:rPr>
        <w:br/>
      </w:r>
      <w:r w:rsidRPr="00CE5055">
        <w:rPr>
          <w:noProof/>
        </w:rPr>
        <w:t xml:space="preserve">002322). Total flow represents the summed flow recorded for all </w:t>
      </w:r>
      <w:r w:rsidR="00A37682">
        <w:rPr>
          <w:noProof/>
        </w:rPr>
        <w:br/>
      </w:r>
      <w:r w:rsidRPr="00CE5055">
        <w:rPr>
          <w:noProof/>
        </w:rPr>
        <w:t xml:space="preserve">major catchment rivers and is given as hydrological year (June-May). </w:t>
      </w:r>
      <w:r w:rsidR="00A37682">
        <w:rPr>
          <w:noProof/>
        </w:rPr>
        <w:br/>
      </w:r>
      <w:r w:rsidRPr="00CE5055">
        <w:rPr>
          <w:noProof/>
        </w:rPr>
        <w:t xml:space="preserve">Red dotted line denotes listing of Gippsland Lakes as Ramsar </w:t>
      </w:r>
      <w:r w:rsidR="00A37682">
        <w:rPr>
          <w:noProof/>
        </w:rPr>
        <w:br/>
      </w:r>
      <w:r w:rsidRPr="00CE5055">
        <w:rPr>
          <w:noProof/>
        </w:rPr>
        <w:t>wetland in 1982.</w:t>
      </w:r>
      <w:r w:rsidRPr="00CE5055">
        <w:rPr>
          <w:noProof/>
        </w:rPr>
        <w:tab/>
        <w:t>191</w:t>
      </w:r>
    </w:p>
    <w:p w:rsidR="00A37682" w:rsidRDefault="00A37682">
      <w:pPr>
        <w:overflowPunct/>
        <w:autoSpaceDE/>
        <w:autoSpaceDN/>
        <w:adjustRightInd/>
        <w:jc w:val="left"/>
        <w:textAlignment w:val="auto"/>
        <w:rPr>
          <w:b/>
          <w:noProof/>
          <w:sz w:val="22"/>
          <w:szCs w:val="32"/>
        </w:rPr>
      </w:pPr>
      <w:r>
        <w:rPr>
          <w:b/>
          <w:noProof/>
          <w:sz w:val="22"/>
          <w:szCs w:val="32"/>
        </w:rPr>
        <w:br w:type="page"/>
      </w:r>
    </w:p>
    <w:p w:rsidR="00CE5055" w:rsidRPr="00CE5055" w:rsidRDefault="00CE5055" w:rsidP="00A37682">
      <w:pPr>
        <w:pStyle w:val="Heading0"/>
        <w:rPr>
          <w:noProof/>
        </w:rPr>
      </w:pPr>
      <w:r w:rsidRPr="00CE5055">
        <w:rPr>
          <w:noProof/>
        </w:rPr>
        <w:lastRenderedPageBreak/>
        <w:t>L</w:t>
      </w:r>
      <w:r w:rsidR="00A37682">
        <w:rPr>
          <w:noProof/>
        </w:rPr>
        <w:t>ist</w:t>
      </w:r>
      <w:r w:rsidRPr="00CE5055">
        <w:rPr>
          <w:noProof/>
        </w:rPr>
        <w:t xml:space="preserve"> </w:t>
      </w:r>
      <w:r w:rsidR="00A37682">
        <w:rPr>
          <w:noProof/>
        </w:rPr>
        <w:t>of</w:t>
      </w:r>
      <w:r w:rsidRPr="00CE5055">
        <w:rPr>
          <w:noProof/>
        </w:rPr>
        <w:t xml:space="preserve"> T</w:t>
      </w:r>
      <w:r w:rsidR="00A37682">
        <w:rPr>
          <w:noProof/>
        </w:rPr>
        <w:t>ables</w:t>
      </w:r>
    </w:p>
    <w:p w:rsidR="00CE5055" w:rsidRPr="00CE5055" w:rsidRDefault="00CE5055" w:rsidP="00CE5055">
      <w:pPr>
        <w:rPr>
          <w:b/>
          <w:noProof/>
          <w:sz w:val="22"/>
          <w:szCs w:val="32"/>
        </w:rPr>
      </w:pPr>
    </w:p>
    <w:p w:rsidR="00CE5055" w:rsidRPr="00CE5055" w:rsidRDefault="00CE5055" w:rsidP="00A37682">
      <w:pPr>
        <w:pStyle w:val="TableofFigures"/>
        <w:rPr>
          <w:noProof/>
        </w:rPr>
      </w:pPr>
      <w:r w:rsidRPr="00CE5055">
        <w:rPr>
          <w:noProof/>
        </w:rPr>
        <w:t>Table E 1 1</w:t>
      </w:r>
      <w:r w:rsidRPr="00CE5055">
        <w:rPr>
          <w:noProof/>
        </w:rPr>
        <w:tab/>
        <w:t xml:space="preserve">Summary of critical components, processes and services/benefits </w:t>
      </w:r>
      <w:r w:rsidR="00A37682">
        <w:rPr>
          <w:noProof/>
        </w:rPr>
        <w:br/>
      </w:r>
      <w:r w:rsidRPr="00CE5055">
        <w:rPr>
          <w:noProof/>
        </w:rPr>
        <w:t>for the Gippsland Lakes Ramsar site</w:t>
      </w:r>
      <w:r w:rsidRPr="00CE5055">
        <w:rPr>
          <w:noProof/>
        </w:rPr>
        <w:tab/>
        <w:t>xvi</w:t>
      </w:r>
    </w:p>
    <w:p w:rsidR="00CE5055" w:rsidRPr="00CE5055" w:rsidRDefault="00CE5055" w:rsidP="00A37682">
      <w:pPr>
        <w:pStyle w:val="TableofFigures"/>
        <w:rPr>
          <w:noProof/>
        </w:rPr>
      </w:pPr>
      <w:r w:rsidRPr="00CE5055">
        <w:rPr>
          <w:noProof/>
        </w:rPr>
        <w:t>Table E 1 2</w:t>
      </w:r>
      <w:r w:rsidRPr="00CE5055">
        <w:rPr>
          <w:noProof/>
        </w:rPr>
        <w:tab/>
        <w:t>Limits of acceptable change (LAC) – Gippsland Lakes Ramsar site</w:t>
      </w:r>
      <w:r w:rsidRPr="00CE5055">
        <w:rPr>
          <w:noProof/>
        </w:rPr>
        <w:tab/>
        <w:t>xvii</w:t>
      </w:r>
    </w:p>
    <w:p w:rsidR="00CE5055" w:rsidRPr="00CE5055" w:rsidRDefault="00CE5055" w:rsidP="00A37682">
      <w:pPr>
        <w:pStyle w:val="TableofFigures"/>
        <w:rPr>
          <w:noProof/>
        </w:rPr>
      </w:pPr>
      <w:r w:rsidRPr="00CE5055">
        <w:rPr>
          <w:noProof/>
        </w:rPr>
        <w:t xml:space="preserve">Table 2 1 </w:t>
      </w:r>
      <w:r w:rsidRPr="00CE5055">
        <w:rPr>
          <w:noProof/>
        </w:rPr>
        <w:tab/>
        <w:t>Details of the Gippsland Lakes Ramsar site</w:t>
      </w:r>
      <w:r w:rsidRPr="00CE5055">
        <w:rPr>
          <w:noProof/>
        </w:rPr>
        <w:tab/>
        <w:t>10</w:t>
      </w:r>
    </w:p>
    <w:p w:rsidR="00CE5055" w:rsidRPr="00CE5055" w:rsidRDefault="00CE5055" w:rsidP="00A37682">
      <w:pPr>
        <w:pStyle w:val="TableofFigures"/>
        <w:rPr>
          <w:noProof/>
        </w:rPr>
      </w:pPr>
      <w:r w:rsidRPr="00CE5055">
        <w:rPr>
          <w:noProof/>
        </w:rPr>
        <w:t>Table 2 2</w:t>
      </w:r>
      <w:r w:rsidRPr="00CE5055">
        <w:rPr>
          <w:noProof/>
        </w:rPr>
        <w:tab/>
        <w:t xml:space="preserve">Land tenure and management of the Ramsar site (updated from </w:t>
      </w:r>
      <w:r w:rsidR="00A37682">
        <w:rPr>
          <w:noProof/>
        </w:rPr>
        <w:br/>
      </w:r>
      <w:r w:rsidRPr="00CE5055">
        <w:rPr>
          <w:noProof/>
        </w:rPr>
        <w:t>DSE 2003)</w:t>
      </w:r>
      <w:r w:rsidRPr="00CE5055">
        <w:rPr>
          <w:noProof/>
        </w:rPr>
        <w:tab/>
        <w:t>13</w:t>
      </w:r>
    </w:p>
    <w:p w:rsidR="00CE5055" w:rsidRPr="00CE5055" w:rsidRDefault="00CE5055" w:rsidP="00A37682">
      <w:pPr>
        <w:pStyle w:val="TableofFigures"/>
        <w:rPr>
          <w:noProof/>
        </w:rPr>
      </w:pPr>
      <w:r w:rsidRPr="00CE5055">
        <w:rPr>
          <w:noProof/>
        </w:rPr>
        <w:t>Table 2 3</w:t>
      </w:r>
      <w:r w:rsidRPr="00CE5055">
        <w:rPr>
          <w:noProof/>
        </w:rPr>
        <w:tab/>
        <w:t xml:space="preserve">Lead management agencies and their key responsibilities (updated </w:t>
      </w:r>
      <w:r w:rsidR="00A37682">
        <w:rPr>
          <w:noProof/>
        </w:rPr>
        <w:br/>
      </w:r>
      <w:r w:rsidRPr="00CE5055">
        <w:rPr>
          <w:noProof/>
        </w:rPr>
        <w:t>from DSE 2003)</w:t>
      </w:r>
      <w:r w:rsidRPr="00CE5055">
        <w:rPr>
          <w:noProof/>
        </w:rPr>
        <w:tab/>
        <w:t>14</w:t>
      </w:r>
    </w:p>
    <w:p w:rsidR="00CE5055" w:rsidRPr="00CE5055" w:rsidRDefault="00CE5055" w:rsidP="00A37682">
      <w:pPr>
        <w:pStyle w:val="TableofFigures"/>
        <w:rPr>
          <w:noProof/>
        </w:rPr>
      </w:pPr>
      <w:r w:rsidRPr="00CE5055">
        <w:rPr>
          <w:noProof/>
        </w:rPr>
        <w:t>Table 2 4</w:t>
      </w:r>
      <w:r w:rsidRPr="00CE5055">
        <w:rPr>
          <w:noProof/>
        </w:rPr>
        <w:tab/>
        <w:t xml:space="preserve">Ramsar wetland types as translated from the Victorian Wetland </w:t>
      </w:r>
      <w:r w:rsidR="00A37682">
        <w:rPr>
          <w:noProof/>
        </w:rPr>
        <w:br/>
      </w:r>
      <w:r w:rsidRPr="00CE5055">
        <w:rPr>
          <w:noProof/>
        </w:rPr>
        <w:t>Classification System (VWCS) wetland types within the Ramsar site</w:t>
      </w:r>
      <w:r w:rsidRPr="00CE5055">
        <w:rPr>
          <w:noProof/>
        </w:rPr>
        <w:tab/>
        <w:t>18</w:t>
      </w:r>
    </w:p>
    <w:p w:rsidR="00CE5055" w:rsidRPr="00CE5055" w:rsidRDefault="00CE5055" w:rsidP="00A37682">
      <w:pPr>
        <w:pStyle w:val="TableofFigures"/>
        <w:rPr>
          <w:noProof/>
        </w:rPr>
      </w:pPr>
      <w:r w:rsidRPr="00CE5055">
        <w:rPr>
          <w:noProof/>
        </w:rPr>
        <w:t xml:space="preserve">Table 2 5 </w:t>
      </w:r>
      <w:r w:rsidRPr="00CE5055">
        <w:rPr>
          <w:noProof/>
        </w:rPr>
        <w:tab/>
        <w:t>Comparison of Current and Pre-1999 Ramsar Nomination Criteria</w:t>
      </w:r>
      <w:r w:rsidRPr="00CE5055">
        <w:rPr>
          <w:noProof/>
        </w:rPr>
        <w:tab/>
        <w:t>27</w:t>
      </w:r>
    </w:p>
    <w:p w:rsidR="00CE5055" w:rsidRPr="00CE5055" w:rsidRDefault="00CE5055" w:rsidP="00A37682">
      <w:pPr>
        <w:pStyle w:val="TableofFigures"/>
        <w:rPr>
          <w:noProof/>
        </w:rPr>
      </w:pPr>
      <w:r w:rsidRPr="00CE5055">
        <w:rPr>
          <w:noProof/>
        </w:rPr>
        <w:t>Table 3 1</w:t>
      </w:r>
      <w:r w:rsidRPr="00CE5055">
        <w:rPr>
          <w:noProof/>
        </w:rPr>
        <w:tab/>
        <w:t>Summary of critical components, critical processes and critical services/benefits of the Gippsland Lakes Ramsar site</w:t>
      </w:r>
      <w:r w:rsidRPr="00CE5055">
        <w:rPr>
          <w:noProof/>
        </w:rPr>
        <w:tab/>
        <w:t>38</w:t>
      </w:r>
    </w:p>
    <w:p w:rsidR="00CE5055" w:rsidRPr="00CE5055" w:rsidRDefault="00CE5055" w:rsidP="00A37682">
      <w:pPr>
        <w:pStyle w:val="TableofFigures"/>
        <w:rPr>
          <w:noProof/>
        </w:rPr>
      </w:pPr>
      <w:r w:rsidRPr="00CE5055">
        <w:rPr>
          <w:noProof/>
        </w:rPr>
        <w:t>Table 3 2</w:t>
      </w:r>
      <w:r w:rsidRPr="00CE5055">
        <w:rPr>
          <w:noProof/>
        </w:rPr>
        <w:tab/>
        <w:t xml:space="preserve">Groupings of Gippsland Lakes wetlands according to major </w:t>
      </w:r>
      <w:r w:rsidR="00A37682">
        <w:rPr>
          <w:noProof/>
        </w:rPr>
        <w:br/>
      </w:r>
      <w:r w:rsidRPr="00CE5055">
        <w:rPr>
          <w:noProof/>
        </w:rPr>
        <w:t>habitat (Source: various)</w:t>
      </w:r>
      <w:r w:rsidRPr="00CE5055">
        <w:rPr>
          <w:noProof/>
        </w:rPr>
        <w:tab/>
        <w:t>40</w:t>
      </w:r>
    </w:p>
    <w:p w:rsidR="00CE5055" w:rsidRPr="00CE5055" w:rsidRDefault="00CE5055" w:rsidP="00A37682">
      <w:pPr>
        <w:pStyle w:val="TableofFigures"/>
        <w:rPr>
          <w:noProof/>
        </w:rPr>
      </w:pPr>
      <w:r w:rsidRPr="00CE5055">
        <w:rPr>
          <w:noProof/>
        </w:rPr>
        <w:t>Table 3 3</w:t>
      </w:r>
      <w:r w:rsidRPr="00CE5055">
        <w:rPr>
          <w:noProof/>
        </w:rPr>
        <w:tab/>
        <w:t xml:space="preserve">Nationally threatened frog species occurring within the Gippsland </w:t>
      </w:r>
      <w:r w:rsidR="00A37682">
        <w:rPr>
          <w:noProof/>
        </w:rPr>
        <w:br/>
      </w:r>
      <w:r w:rsidRPr="00CE5055">
        <w:rPr>
          <w:noProof/>
        </w:rPr>
        <w:t>Lakes Ramsar site</w:t>
      </w:r>
      <w:r w:rsidRPr="00CE5055">
        <w:rPr>
          <w:noProof/>
        </w:rPr>
        <w:tab/>
        <w:t>60</w:t>
      </w:r>
    </w:p>
    <w:p w:rsidR="00CE5055" w:rsidRPr="00CE5055" w:rsidRDefault="00CE5055" w:rsidP="00A37682">
      <w:pPr>
        <w:pStyle w:val="TableofFigures"/>
        <w:rPr>
          <w:noProof/>
        </w:rPr>
      </w:pPr>
      <w:r w:rsidRPr="00CE5055">
        <w:rPr>
          <w:noProof/>
        </w:rPr>
        <w:t>Table 3 4</w:t>
      </w:r>
      <w:r w:rsidRPr="00CE5055">
        <w:rPr>
          <w:noProof/>
        </w:rPr>
        <w:tab/>
        <w:t xml:space="preserve">Nationally threatened wetland-associated flora species occurring </w:t>
      </w:r>
      <w:r w:rsidR="00A37682">
        <w:rPr>
          <w:noProof/>
        </w:rPr>
        <w:br/>
      </w:r>
      <w:r w:rsidRPr="00CE5055">
        <w:rPr>
          <w:noProof/>
        </w:rPr>
        <w:t>within the Gippsland Lakes Ramsar site</w:t>
      </w:r>
      <w:r w:rsidRPr="00CE5055">
        <w:rPr>
          <w:noProof/>
        </w:rPr>
        <w:tab/>
        <w:t>61</w:t>
      </w:r>
    </w:p>
    <w:p w:rsidR="00CE5055" w:rsidRPr="00CE5055" w:rsidRDefault="00CE5055" w:rsidP="00A37682">
      <w:pPr>
        <w:pStyle w:val="TableofFigures"/>
        <w:rPr>
          <w:noProof/>
        </w:rPr>
      </w:pPr>
      <w:r w:rsidRPr="00CE5055">
        <w:rPr>
          <w:noProof/>
        </w:rPr>
        <w:t>Table 3 5</w:t>
      </w:r>
      <w:r w:rsidRPr="00CE5055">
        <w:rPr>
          <w:noProof/>
        </w:rPr>
        <w:tab/>
        <w:t xml:space="preserve">Environmental Water Reserves for river basins that influence </w:t>
      </w:r>
      <w:r w:rsidR="00A37682">
        <w:rPr>
          <w:noProof/>
        </w:rPr>
        <w:br/>
      </w:r>
      <w:r w:rsidRPr="00CE5055">
        <w:rPr>
          <w:noProof/>
        </w:rPr>
        <w:t xml:space="preserve">the site (Victorian Government 2005, 2007 and 2010; State of </w:t>
      </w:r>
      <w:r w:rsidR="00A37682">
        <w:rPr>
          <w:noProof/>
        </w:rPr>
        <w:br/>
      </w:r>
      <w:r w:rsidRPr="00CE5055">
        <w:rPr>
          <w:noProof/>
        </w:rPr>
        <w:t>Victoria 2010)</w:t>
      </w:r>
      <w:r w:rsidRPr="00CE5055">
        <w:rPr>
          <w:noProof/>
        </w:rPr>
        <w:tab/>
        <w:t>73</w:t>
      </w:r>
    </w:p>
    <w:p w:rsidR="00CE5055" w:rsidRPr="00CE5055" w:rsidRDefault="00CE5055" w:rsidP="00A37682">
      <w:pPr>
        <w:pStyle w:val="TableofFigures"/>
        <w:rPr>
          <w:noProof/>
        </w:rPr>
      </w:pPr>
      <w:r w:rsidRPr="00CE5055">
        <w:rPr>
          <w:noProof/>
        </w:rPr>
        <w:t>Table 3 6</w:t>
      </w:r>
      <w:r w:rsidRPr="00CE5055">
        <w:rPr>
          <w:noProof/>
        </w:rPr>
        <w:tab/>
        <w:t>Relative priority of wetland habitats when considering environmental</w:t>
      </w:r>
      <w:r w:rsidR="00A37682">
        <w:rPr>
          <w:noProof/>
        </w:rPr>
        <w:br/>
      </w:r>
      <w:r w:rsidRPr="00CE5055">
        <w:rPr>
          <w:noProof/>
        </w:rPr>
        <w:t>flow requirements (appended in a modified form from Tilleard et al.</w:t>
      </w:r>
      <w:r w:rsidR="00A37682">
        <w:rPr>
          <w:noProof/>
        </w:rPr>
        <w:br/>
      </w:r>
      <w:r w:rsidRPr="00CE5055">
        <w:rPr>
          <w:noProof/>
        </w:rPr>
        <w:t xml:space="preserve"> 2009)</w:t>
      </w:r>
      <w:r w:rsidRPr="00CE5055">
        <w:rPr>
          <w:noProof/>
        </w:rPr>
        <w:tab/>
        <w:t>79</w:t>
      </w:r>
    </w:p>
    <w:p w:rsidR="00CE5055" w:rsidRPr="00CE5055" w:rsidRDefault="00CE5055" w:rsidP="00A37682">
      <w:pPr>
        <w:pStyle w:val="TableofFigures"/>
        <w:rPr>
          <w:noProof/>
        </w:rPr>
      </w:pPr>
      <w:r w:rsidRPr="00CE5055">
        <w:rPr>
          <w:noProof/>
        </w:rPr>
        <w:t>Table 3 7</w:t>
      </w:r>
      <w:r w:rsidRPr="00CE5055">
        <w:rPr>
          <w:noProof/>
        </w:rPr>
        <w:tab/>
        <w:t xml:space="preserve">Lake Wellington surface water quality parameters and guideline </w:t>
      </w:r>
      <w:r w:rsidR="00A37682">
        <w:rPr>
          <w:noProof/>
        </w:rPr>
        <w:br/>
      </w:r>
      <w:r w:rsidRPr="00CE5055">
        <w:rPr>
          <w:noProof/>
        </w:rPr>
        <w:t>values from EPA site 002306</w:t>
      </w:r>
      <w:r w:rsidRPr="00CE5055">
        <w:rPr>
          <w:noProof/>
        </w:rPr>
        <w:tab/>
        <w:t>91</w:t>
      </w:r>
    </w:p>
    <w:p w:rsidR="00CE5055" w:rsidRPr="00CE5055" w:rsidRDefault="00CE5055" w:rsidP="00A37682">
      <w:pPr>
        <w:pStyle w:val="TableofFigures"/>
        <w:rPr>
          <w:noProof/>
        </w:rPr>
      </w:pPr>
      <w:r w:rsidRPr="00CE5055">
        <w:rPr>
          <w:noProof/>
        </w:rPr>
        <w:t>Table 3 8</w:t>
      </w:r>
      <w:r w:rsidRPr="00CE5055">
        <w:rPr>
          <w:noProof/>
        </w:rPr>
        <w:tab/>
        <w:t xml:space="preserve">Eastern Lake Victoria surface water quality parameters and </w:t>
      </w:r>
      <w:r w:rsidR="00A37682">
        <w:rPr>
          <w:noProof/>
        </w:rPr>
        <w:br/>
      </w:r>
      <w:r w:rsidRPr="00CE5055">
        <w:rPr>
          <w:noProof/>
        </w:rPr>
        <w:t>guideline values from EPA site 002314</w:t>
      </w:r>
      <w:r w:rsidRPr="00CE5055">
        <w:rPr>
          <w:noProof/>
        </w:rPr>
        <w:tab/>
        <w:t>93</w:t>
      </w:r>
    </w:p>
    <w:p w:rsidR="00CE5055" w:rsidRPr="00CE5055" w:rsidRDefault="00CE5055" w:rsidP="00A37682">
      <w:pPr>
        <w:pStyle w:val="TableofFigures"/>
        <w:rPr>
          <w:noProof/>
        </w:rPr>
      </w:pPr>
      <w:r w:rsidRPr="00CE5055">
        <w:rPr>
          <w:noProof/>
        </w:rPr>
        <w:t>Table 3 9</w:t>
      </w:r>
      <w:r w:rsidRPr="00CE5055">
        <w:rPr>
          <w:noProof/>
        </w:rPr>
        <w:tab/>
        <w:t xml:space="preserve">Reports of algal blooms in the Gippsland Lakes (after Stephens </w:t>
      </w:r>
      <w:r w:rsidR="00A37682">
        <w:rPr>
          <w:noProof/>
        </w:rPr>
        <w:br/>
      </w:r>
      <w:r w:rsidRPr="00CE5055">
        <w:rPr>
          <w:noProof/>
        </w:rPr>
        <w:t>et al. 2004)</w:t>
      </w:r>
      <w:r w:rsidRPr="00CE5055">
        <w:rPr>
          <w:noProof/>
        </w:rPr>
        <w:tab/>
        <w:t>98</w:t>
      </w:r>
    </w:p>
    <w:p w:rsidR="00CE5055" w:rsidRPr="00CE5055" w:rsidRDefault="00CE5055" w:rsidP="00A37682">
      <w:pPr>
        <w:pStyle w:val="TableofFigures"/>
        <w:rPr>
          <w:noProof/>
        </w:rPr>
      </w:pPr>
      <w:r w:rsidRPr="00CE5055">
        <w:rPr>
          <w:noProof/>
        </w:rPr>
        <w:t>Table 3 10</w:t>
      </w:r>
      <w:r w:rsidRPr="00CE5055">
        <w:rPr>
          <w:noProof/>
        </w:rPr>
        <w:tab/>
        <w:t xml:space="preserve">Key fisheries species present in the Gippsland Lakes Ramsar site, </w:t>
      </w:r>
      <w:r w:rsidR="00A37682">
        <w:rPr>
          <w:noProof/>
        </w:rPr>
        <w:br/>
      </w:r>
      <w:r w:rsidRPr="00CE5055">
        <w:rPr>
          <w:noProof/>
        </w:rPr>
        <w:t xml:space="preserve">and their primary habitats at different stages of their life-cycle </w:t>
      </w:r>
      <w:r w:rsidR="00A37682">
        <w:rPr>
          <w:noProof/>
        </w:rPr>
        <w:br/>
      </w:r>
      <w:r w:rsidRPr="00CE5055">
        <w:rPr>
          <w:noProof/>
        </w:rPr>
        <w:t>(Data: Kailoa et al. 1993)</w:t>
      </w:r>
      <w:r w:rsidRPr="00CE5055">
        <w:rPr>
          <w:noProof/>
        </w:rPr>
        <w:tab/>
        <w:t>104</w:t>
      </w:r>
    </w:p>
    <w:p w:rsidR="00CE5055" w:rsidRPr="00CE5055" w:rsidRDefault="00CE5055" w:rsidP="00A37682">
      <w:pPr>
        <w:pStyle w:val="TableofFigures"/>
        <w:rPr>
          <w:noProof/>
        </w:rPr>
      </w:pPr>
      <w:r w:rsidRPr="00CE5055">
        <w:rPr>
          <w:noProof/>
        </w:rPr>
        <w:t>Table 3 11</w:t>
      </w:r>
      <w:r w:rsidRPr="00CE5055">
        <w:rPr>
          <w:noProof/>
        </w:rPr>
        <w:tab/>
        <w:t xml:space="preserve">Commercial production (tonnes) for Gippsland Lakes summary </w:t>
      </w:r>
      <w:r w:rsidR="00A37682">
        <w:rPr>
          <w:noProof/>
        </w:rPr>
        <w:br/>
      </w:r>
      <w:r w:rsidRPr="00CE5055">
        <w:rPr>
          <w:noProof/>
        </w:rPr>
        <w:t>statistics (20th, 50th and 80th percentile values)</w:t>
      </w:r>
      <w:r w:rsidRPr="00CE5055">
        <w:rPr>
          <w:noProof/>
        </w:rPr>
        <w:tab/>
        <w:t>106</w:t>
      </w:r>
    </w:p>
    <w:p w:rsidR="00CE5055" w:rsidRPr="00CE5055" w:rsidRDefault="00CE5055" w:rsidP="00A37682">
      <w:pPr>
        <w:pStyle w:val="TableofFigures"/>
        <w:rPr>
          <w:noProof/>
        </w:rPr>
      </w:pPr>
      <w:r w:rsidRPr="00CE5055">
        <w:rPr>
          <w:noProof/>
        </w:rPr>
        <w:t>Table 4 1</w:t>
      </w:r>
      <w:r w:rsidRPr="00CE5055">
        <w:rPr>
          <w:noProof/>
        </w:rPr>
        <w:tab/>
        <w:t>Limits of acceptable change (LAC)</w:t>
      </w:r>
      <w:r w:rsidRPr="00CE5055">
        <w:rPr>
          <w:noProof/>
        </w:rPr>
        <w:tab/>
        <w:t>119</w:t>
      </w:r>
    </w:p>
    <w:p w:rsidR="00CE5055" w:rsidRPr="00CE5055" w:rsidRDefault="00CE5055" w:rsidP="00A37682">
      <w:pPr>
        <w:pStyle w:val="TableofFigures"/>
        <w:rPr>
          <w:noProof/>
        </w:rPr>
      </w:pPr>
      <w:r w:rsidRPr="00CE5055">
        <w:rPr>
          <w:noProof/>
        </w:rPr>
        <w:t>Table 5 1</w:t>
      </w:r>
      <w:r w:rsidRPr="00CE5055">
        <w:rPr>
          <w:noProof/>
        </w:rPr>
        <w:tab/>
        <w:t>Summary of major threats to the Gippsland Lakes Ramsar site</w:t>
      </w:r>
      <w:r w:rsidRPr="00CE5055">
        <w:rPr>
          <w:noProof/>
        </w:rPr>
        <w:tab/>
        <w:t>125</w:t>
      </w:r>
    </w:p>
    <w:p w:rsidR="00CE5055" w:rsidRPr="00CE5055" w:rsidRDefault="00CE5055" w:rsidP="00A37682">
      <w:pPr>
        <w:pStyle w:val="TableofFigures"/>
        <w:rPr>
          <w:noProof/>
        </w:rPr>
      </w:pPr>
      <w:r w:rsidRPr="00CE5055">
        <w:rPr>
          <w:noProof/>
        </w:rPr>
        <w:t>Table 5 2</w:t>
      </w:r>
      <w:r w:rsidRPr="00CE5055">
        <w:rPr>
          <w:noProof/>
        </w:rPr>
        <w:tab/>
        <w:t>Threat likelihood categories</w:t>
      </w:r>
      <w:r w:rsidRPr="00CE5055">
        <w:rPr>
          <w:noProof/>
        </w:rPr>
        <w:tab/>
        <w:t>126</w:t>
      </w:r>
    </w:p>
    <w:p w:rsidR="00CE5055" w:rsidRPr="00CE5055" w:rsidRDefault="00CE5055" w:rsidP="00A37682">
      <w:pPr>
        <w:pStyle w:val="TableofFigures"/>
        <w:rPr>
          <w:noProof/>
        </w:rPr>
      </w:pPr>
      <w:r w:rsidRPr="00CE5055">
        <w:rPr>
          <w:noProof/>
        </w:rPr>
        <w:t>Table 6 1</w:t>
      </w:r>
      <w:r w:rsidRPr="00CE5055">
        <w:rPr>
          <w:noProof/>
        </w:rPr>
        <w:tab/>
        <w:t xml:space="preserve">Trends in the populations of important waterbirds (adopted from </w:t>
      </w:r>
      <w:r w:rsidR="00F963FE">
        <w:rPr>
          <w:noProof/>
        </w:rPr>
        <w:br/>
      </w:r>
      <w:r w:rsidRPr="00CE5055">
        <w:rPr>
          <w:noProof/>
        </w:rPr>
        <w:t>Ecos unpublished)</w:t>
      </w:r>
      <w:r w:rsidRPr="00CE5055">
        <w:rPr>
          <w:noProof/>
        </w:rPr>
        <w:tab/>
        <w:t>139</w:t>
      </w:r>
    </w:p>
    <w:p w:rsidR="00CE5055" w:rsidRPr="00CE5055" w:rsidRDefault="00CE5055" w:rsidP="00A37682">
      <w:pPr>
        <w:pStyle w:val="TableofFigures"/>
        <w:rPr>
          <w:noProof/>
        </w:rPr>
      </w:pPr>
      <w:r w:rsidRPr="00CE5055">
        <w:rPr>
          <w:noProof/>
        </w:rPr>
        <w:t>Table 6 2</w:t>
      </w:r>
      <w:r w:rsidRPr="00CE5055">
        <w:rPr>
          <w:noProof/>
        </w:rPr>
        <w:tab/>
        <w:t>Waterbody/Wetland level assessment</w:t>
      </w:r>
      <w:r w:rsidRPr="00CE5055">
        <w:rPr>
          <w:noProof/>
        </w:rPr>
        <w:tab/>
        <w:t>144</w:t>
      </w:r>
    </w:p>
    <w:p w:rsidR="00CE5055" w:rsidRPr="00CE5055" w:rsidRDefault="00CE5055" w:rsidP="00A37682">
      <w:pPr>
        <w:pStyle w:val="TableofFigures"/>
        <w:rPr>
          <w:noProof/>
        </w:rPr>
      </w:pPr>
      <w:r w:rsidRPr="00CE5055">
        <w:rPr>
          <w:noProof/>
        </w:rPr>
        <w:t>Table 6 3</w:t>
      </w:r>
      <w:r w:rsidRPr="00CE5055">
        <w:rPr>
          <w:noProof/>
        </w:rPr>
        <w:tab/>
        <w:t>Assessment of ecological character changes against LAC</w:t>
      </w:r>
      <w:r w:rsidRPr="00CE5055">
        <w:rPr>
          <w:noProof/>
        </w:rPr>
        <w:tab/>
        <w:t>149</w:t>
      </w:r>
    </w:p>
    <w:p w:rsidR="00CE5055" w:rsidRPr="00CE5055" w:rsidRDefault="00CE5055" w:rsidP="00A37682">
      <w:pPr>
        <w:pStyle w:val="TableofFigures"/>
        <w:rPr>
          <w:noProof/>
        </w:rPr>
      </w:pPr>
      <w:r w:rsidRPr="00CE5055">
        <w:rPr>
          <w:noProof/>
        </w:rPr>
        <w:lastRenderedPageBreak/>
        <w:t>Table 6 4</w:t>
      </w:r>
      <w:r w:rsidRPr="00CE5055">
        <w:rPr>
          <w:noProof/>
        </w:rPr>
        <w:tab/>
        <w:t xml:space="preserve">Assessment of ecological character changes against LAC for </w:t>
      </w:r>
      <w:r w:rsidR="00F963FE">
        <w:rPr>
          <w:noProof/>
        </w:rPr>
        <w:br/>
      </w:r>
      <w:r w:rsidRPr="00CE5055">
        <w:rPr>
          <w:noProof/>
        </w:rPr>
        <w:t>wetlands habitat types</w:t>
      </w:r>
      <w:r w:rsidRPr="00CE5055">
        <w:rPr>
          <w:noProof/>
        </w:rPr>
        <w:tab/>
        <w:t>153</w:t>
      </w:r>
    </w:p>
    <w:p w:rsidR="00CE5055" w:rsidRPr="00CE5055" w:rsidRDefault="00CE5055" w:rsidP="00A37682">
      <w:pPr>
        <w:pStyle w:val="TableofFigures"/>
        <w:rPr>
          <w:noProof/>
        </w:rPr>
      </w:pPr>
      <w:r w:rsidRPr="00CE5055">
        <w:rPr>
          <w:noProof/>
        </w:rPr>
        <w:t>Table 7 1</w:t>
      </w:r>
      <w:r w:rsidRPr="00CE5055">
        <w:rPr>
          <w:noProof/>
        </w:rPr>
        <w:tab/>
        <w:t>Summary of information/knowledge gaps</w:t>
      </w:r>
      <w:r w:rsidRPr="00CE5055">
        <w:rPr>
          <w:noProof/>
        </w:rPr>
        <w:tab/>
        <w:t>157</w:t>
      </w:r>
    </w:p>
    <w:p w:rsidR="00CE5055" w:rsidRPr="00CE5055" w:rsidRDefault="00CE5055" w:rsidP="00A37682">
      <w:pPr>
        <w:pStyle w:val="TableofFigures"/>
        <w:rPr>
          <w:noProof/>
        </w:rPr>
      </w:pPr>
    </w:p>
    <w:p w:rsidR="00CE5055" w:rsidRPr="00CE5055" w:rsidRDefault="00CE5055" w:rsidP="00A37682">
      <w:pPr>
        <w:pStyle w:val="TableofFigures"/>
        <w:rPr>
          <w:noProof/>
        </w:rPr>
      </w:pPr>
      <w:r w:rsidRPr="00CE5055">
        <w:rPr>
          <w:noProof/>
        </w:rPr>
        <w:t>Table  B- 1</w:t>
      </w:r>
      <w:r w:rsidRPr="00CE5055">
        <w:rPr>
          <w:noProof/>
        </w:rPr>
        <w:tab/>
        <w:t xml:space="preserve">Lake Wellington surface water quality parameters and guideline </w:t>
      </w:r>
      <w:r w:rsidR="00F963FE">
        <w:rPr>
          <w:noProof/>
        </w:rPr>
        <w:br/>
      </w:r>
      <w:r w:rsidRPr="00CE5055">
        <w:rPr>
          <w:noProof/>
        </w:rPr>
        <w:t xml:space="preserve">values from EPA site 002306. Orange and red colour represents </w:t>
      </w:r>
      <w:r w:rsidR="00F963FE">
        <w:rPr>
          <w:noProof/>
        </w:rPr>
        <w:br/>
      </w:r>
      <w:r w:rsidRPr="00CE5055">
        <w:rPr>
          <w:noProof/>
        </w:rPr>
        <w:t xml:space="preserve">slight and distinct exceedance of guideline trigger limits, </w:t>
      </w:r>
      <w:r w:rsidR="00F963FE">
        <w:rPr>
          <w:noProof/>
        </w:rPr>
        <w:br/>
      </w:r>
      <w:r w:rsidRPr="00CE5055">
        <w:rPr>
          <w:noProof/>
        </w:rPr>
        <w:t xml:space="preserve">respectively. Note that the ANZECC guideline values are </w:t>
      </w:r>
      <w:r w:rsidR="00F963FE">
        <w:rPr>
          <w:noProof/>
        </w:rPr>
        <w:br/>
      </w:r>
      <w:r w:rsidRPr="00CE5055">
        <w:rPr>
          <w:noProof/>
        </w:rPr>
        <w:t xml:space="preserve">representative of the broad southeast Australia estuaries and not </w:t>
      </w:r>
      <w:r w:rsidR="00F963FE">
        <w:rPr>
          <w:noProof/>
        </w:rPr>
        <w:br/>
      </w:r>
      <w:r w:rsidRPr="00CE5055">
        <w:rPr>
          <w:noProof/>
        </w:rPr>
        <w:t>specific to the Gippsland Lakes.</w:t>
      </w:r>
      <w:r w:rsidRPr="00CE5055">
        <w:rPr>
          <w:noProof/>
        </w:rPr>
        <w:tab/>
        <w:t>184</w:t>
      </w:r>
    </w:p>
    <w:p w:rsidR="00CE5055" w:rsidRPr="00CE5055" w:rsidRDefault="00CE5055" w:rsidP="00A37682">
      <w:pPr>
        <w:pStyle w:val="TableofFigures"/>
        <w:rPr>
          <w:noProof/>
        </w:rPr>
      </w:pPr>
      <w:r w:rsidRPr="00CE5055">
        <w:rPr>
          <w:noProof/>
        </w:rPr>
        <w:t>Table  B- 2</w:t>
      </w:r>
      <w:r w:rsidRPr="00CE5055">
        <w:rPr>
          <w:noProof/>
        </w:rPr>
        <w:tab/>
        <w:t xml:space="preserve">Eastern Lake Victoria surface water quality parameters and guideline </w:t>
      </w:r>
      <w:r w:rsidR="00F963FE">
        <w:rPr>
          <w:noProof/>
        </w:rPr>
        <w:br/>
      </w:r>
      <w:r w:rsidRPr="00CE5055">
        <w:rPr>
          <w:noProof/>
        </w:rPr>
        <w:t xml:space="preserve">values from EPA site 002314. Red colour represents exceedance of </w:t>
      </w:r>
      <w:r w:rsidR="00F963FE">
        <w:rPr>
          <w:noProof/>
        </w:rPr>
        <w:br/>
      </w:r>
      <w:r w:rsidRPr="00CE5055">
        <w:rPr>
          <w:noProof/>
        </w:rPr>
        <w:t xml:space="preserve">guideline trigger limits. Note that the ANZECC guideline values are representative of the broad southeast Australia estuaries and not </w:t>
      </w:r>
      <w:r w:rsidR="00F963FE">
        <w:rPr>
          <w:noProof/>
        </w:rPr>
        <w:br/>
      </w:r>
      <w:r w:rsidRPr="00CE5055">
        <w:rPr>
          <w:noProof/>
        </w:rPr>
        <w:t>specific to the Gippsland Lakes.</w:t>
      </w:r>
      <w:r w:rsidRPr="00CE5055">
        <w:rPr>
          <w:noProof/>
        </w:rPr>
        <w:tab/>
        <w:t>188</w:t>
      </w:r>
    </w:p>
    <w:p w:rsidR="00163531" w:rsidRDefault="00163531" w:rsidP="00163531"/>
    <w:p w:rsidR="00163531" w:rsidRDefault="00163531" w:rsidP="00163531"/>
    <w:p w:rsidR="00163531" w:rsidRDefault="00163531" w:rsidP="00163531"/>
    <w:p w:rsidR="00163531" w:rsidRDefault="00163531" w:rsidP="00163531">
      <w:pPr>
        <w:sectPr w:rsidR="00163531" w:rsidSect="00163531">
          <w:headerReference w:type="even" r:id="rId16"/>
          <w:headerReference w:type="default" r:id="rId17"/>
          <w:footerReference w:type="default" r:id="rId18"/>
          <w:pgSz w:w="11907" w:h="16840"/>
          <w:pgMar w:top="1418" w:right="1134" w:bottom="1418" w:left="1134" w:header="480" w:footer="302" w:gutter="0"/>
          <w:pgNumType w:fmt="lowerRoman" w:start="1"/>
          <w:cols w:space="720"/>
        </w:sectPr>
      </w:pPr>
    </w:p>
    <w:p w:rsidR="00163531" w:rsidRDefault="00163531" w:rsidP="00163531">
      <w:pPr>
        <w:pStyle w:val="Heading0"/>
      </w:pPr>
      <w:bookmarkStart w:id="5" w:name="_Toc285178207"/>
      <w:r>
        <w:lastRenderedPageBreak/>
        <w:t>List of Abbreviations</w:t>
      </w:r>
      <w:bookmarkEnd w:id="5"/>
    </w:p>
    <w:p w:rsidR="00163531" w:rsidRDefault="00163531" w:rsidP="00163531">
      <w:pPr>
        <w:pStyle w:val="Text"/>
        <w:rPr>
          <w:b/>
        </w:rPr>
      </w:pPr>
    </w:p>
    <w:tbl>
      <w:tblPr>
        <w:tblW w:w="0" w:type="auto"/>
        <w:tblInd w:w="851" w:type="dxa"/>
        <w:tblLook w:val="0000"/>
      </w:tblPr>
      <w:tblGrid>
        <w:gridCol w:w="2393"/>
        <w:gridCol w:w="6611"/>
      </w:tblGrid>
      <w:tr w:rsidR="00163531" w:rsidTr="00163531">
        <w:tc>
          <w:tcPr>
            <w:tcW w:w="2393" w:type="dxa"/>
          </w:tcPr>
          <w:p w:rsidR="00163531" w:rsidRDefault="00163531" w:rsidP="00163531">
            <w:pPr>
              <w:pStyle w:val="Text"/>
              <w:ind w:left="227"/>
            </w:pPr>
            <w:r>
              <w:t>ANZECC/ARMCANZ:</w:t>
            </w:r>
          </w:p>
        </w:tc>
        <w:tc>
          <w:tcPr>
            <w:tcW w:w="6611" w:type="dxa"/>
          </w:tcPr>
          <w:p w:rsidR="00163531" w:rsidRPr="001C084E" w:rsidRDefault="00163531" w:rsidP="00163531">
            <w:pPr>
              <w:pStyle w:val="Text"/>
              <w:ind w:left="17"/>
            </w:pPr>
            <w:r w:rsidRPr="001C084E">
              <w:t xml:space="preserve">Australian and </w:t>
            </w:r>
            <w:smartTag w:uri="urn:schemas-microsoft-com:office:smarttags" w:element="country-region">
              <w:r w:rsidRPr="001C084E">
                <w:t>New Zealand</w:t>
              </w:r>
            </w:smartTag>
            <w:r w:rsidRPr="001C084E">
              <w:t xml:space="preserve"> Environment and Conservation Council and Agriculture and Resource Management Council of </w:t>
            </w:r>
            <w:smartTag w:uri="urn:schemas-microsoft-com:office:smarttags" w:element="country-region">
              <w:r w:rsidRPr="001C084E">
                <w:t>Australia</w:t>
              </w:r>
            </w:smartTag>
            <w:r w:rsidRPr="001C084E">
              <w:t xml:space="preserve"> and </w:t>
            </w:r>
            <w:smartTag w:uri="urn:schemas-microsoft-com:office:smarttags" w:element="place">
              <w:smartTag w:uri="urn:schemas-microsoft-com:office:smarttags" w:element="country-region">
                <w:r w:rsidRPr="001C084E">
                  <w:t>New Zealand</w:t>
                </w:r>
              </w:smartTag>
            </w:smartTag>
          </w:p>
        </w:tc>
      </w:tr>
      <w:tr w:rsidR="00163531" w:rsidTr="00163531">
        <w:tc>
          <w:tcPr>
            <w:tcW w:w="2393" w:type="dxa"/>
          </w:tcPr>
          <w:p w:rsidR="00163531" w:rsidRDefault="00163531" w:rsidP="00163531">
            <w:pPr>
              <w:pStyle w:val="Text"/>
              <w:ind w:left="227"/>
            </w:pPr>
            <w:r>
              <w:t>ASFB:</w:t>
            </w:r>
          </w:p>
        </w:tc>
        <w:tc>
          <w:tcPr>
            <w:tcW w:w="6611" w:type="dxa"/>
          </w:tcPr>
          <w:p w:rsidR="00163531" w:rsidRDefault="00163531" w:rsidP="00163531">
            <w:pPr>
              <w:pStyle w:val="Text"/>
              <w:ind w:left="17"/>
            </w:pPr>
            <w:r>
              <w:t>Australian Society of Fish Biologists</w:t>
            </w:r>
          </w:p>
        </w:tc>
      </w:tr>
      <w:tr w:rsidR="00163531" w:rsidTr="00163531">
        <w:tc>
          <w:tcPr>
            <w:tcW w:w="2393" w:type="dxa"/>
          </w:tcPr>
          <w:p w:rsidR="00163531" w:rsidRDefault="00163531" w:rsidP="00163531">
            <w:pPr>
              <w:pStyle w:val="Text"/>
              <w:ind w:left="227"/>
            </w:pPr>
            <w:r>
              <w:t>ASS:</w:t>
            </w:r>
          </w:p>
        </w:tc>
        <w:tc>
          <w:tcPr>
            <w:tcW w:w="6611" w:type="dxa"/>
          </w:tcPr>
          <w:p w:rsidR="00163531" w:rsidRDefault="00163531" w:rsidP="00163531">
            <w:pPr>
              <w:pStyle w:val="Text"/>
              <w:ind w:left="17"/>
            </w:pPr>
            <w:r>
              <w:t xml:space="preserve">Acid </w:t>
            </w:r>
            <w:proofErr w:type="spellStart"/>
            <w:r>
              <w:t>Sulfate</w:t>
            </w:r>
            <w:proofErr w:type="spellEnd"/>
            <w:r>
              <w:t xml:space="preserve"> Soils</w:t>
            </w:r>
          </w:p>
        </w:tc>
      </w:tr>
      <w:tr w:rsidR="00163531" w:rsidTr="00163531">
        <w:tc>
          <w:tcPr>
            <w:tcW w:w="2393" w:type="dxa"/>
          </w:tcPr>
          <w:p w:rsidR="00163531" w:rsidRDefault="00163531" w:rsidP="00163531">
            <w:pPr>
              <w:pStyle w:val="Text"/>
              <w:ind w:left="227"/>
            </w:pPr>
            <w:r>
              <w:t>AWSG:</w:t>
            </w:r>
          </w:p>
        </w:tc>
        <w:tc>
          <w:tcPr>
            <w:tcW w:w="6611" w:type="dxa"/>
          </w:tcPr>
          <w:p w:rsidR="00163531" w:rsidRDefault="00163531" w:rsidP="00163531">
            <w:pPr>
              <w:pStyle w:val="Text"/>
              <w:ind w:left="17"/>
            </w:pPr>
            <w:r>
              <w:t>Australian Wader Study Group</w:t>
            </w:r>
          </w:p>
        </w:tc>
      </w:tr>
      <w:tr w:rsidR="00163531" w:rsidTr="00163531">
        <w:tc>
          <w:tcPr>
            <w:tcW w:w="2393" w:type="dxa"/>
          </w:tcPr>
          <w:p w:rsidR="00163531" w:rsidRDefault="00163531" w:rsidP="00163531">
            <w:pPr>
              <w:pStyle w:val="Text"/>
              <w:ind w:left="227"/>
            </w:pPr>
            <w:r>
              <w:t>CAMBA:</w:t>
            </w:r>
          </w:p>
        </w:tc>
        <w:tc>
          <w:tcPr>
            <w:tcW w:w="6611" w:type="dxa"/>
          </w:tcPr>
          <w:p w:rsidR="00163531" w:rsidRDefault="00163531" w:rsidP="00163531">
            <w:pPr>
              <w:pStyle w:val="Text"/>
              <w:ind w:left="17"/>
            </w:pPr>
            <w:r>
              <w:t>China-Australia Migratory Bird Agreement</w:t>
            </w:r>
          </w:p>
        </w:tc>
      </w:tr>
      <w:tr w:rsidR="00163531" w:rsidTr="00163531">
        <w:tc>
          <w:tcPr>
            <w:tcW w:w="2393" w:type="dxa"/>
          </w:tcPr>
          <w:p w:rsidR="00163531" w:rsidRDefault="00163531" w:rsidP="00163531">
            <w:pPr>
              <w:pStyle w:val="Text"/>
              <w:ind w:left="227"/>
            </w:pPr>
            <w:r>
              <w:t>CEPA:</w:t>
            </w:r>
          </w:p>
        </w:tc>
        <w:tc>
          <w:tcPr>
            <w:tcW w:w="6611" w:type="dxa"/>
          </w:tcPr>
          <w:p w:rsidR="00163531" w:rsidRDefault="00163531" w:rsidP="00163531">
            <w:pPr>
              <w:pStyle w:val="Text"/>
              <w:ind w:left="17"/>
            </w:pPr>
            <w:r>
              <w:t>Communication, Education, Participation and Awareness</w:t>
            </w:r>
          </w:p>
        </w:tc>
      </w:tr>
      <w:tr w:rsidR="00163531" w:rsidTr="00163531">
        <w:tc>
          <w:tcPr>
            <w:tcW w:w="2393" w:type="dxa"/>
          </w:tcPr>
          <w:p w:rsidR="00163531" w:rsidRDefault="00163531" w:rsidP="00163531">
            <w:pPr>
              <w:pStyle w:val="Text"/>
              <w:ind w:left="227"/>
            </w:pPr>
            <w:r>
              <w:t>CMA:</w:t>
            </w:r>
          </w:p>
        </w:tc>
        <w:tc>
          <w:tcPr>
            <w:tcW w:w="6611" w:type="dxa"/>
          </w:tcPr>
          <w:p w:rsidR="00163531" w:rsidRDefault="00163531" w:rsidP="00163531">
            <w:pPr>
              <w:pStyle w:val="Text"/>
              <w:ind w:left="17"/>
            </w:pPr>
            <w:r>
              <w:t>Catchment Management Authority</w:t>
            </w:r>
          </w:p>
        </w:tc>
      </w:tr>
      <w:tr w:rsidR="00163531" w:rsidTr="00163531">
        <w:tc>
          <w:tcPr>
            <w:tcW w:w="2393" w:type="dxa"/>
          </w:tcPr>
          <w:p w:rsidR="00163531" w:rsidRDefault="00163531" w:rsidP="00163531">
            <w:pPr>
              <w:pStyle w:val="Text"/>
              <w:ind w:left="227"/>
            </w:pPr>
            <w:r>
              <w:t>CMS:</w:t>
            </w:r>
          </w:p>
        </w:tc>
        <w:tc>
          <w:tcPr>
            <w:tcW w:w="6611" w:type="dxa"/>
          </w:tcPr>
          <w:p w:rsidR="00163531" w:rsidRDefault="00163531" w:rsidP="00163531">
            <w:pPr>
              <w:pStyle w:val="Text"/>
              <w:ind w:left="17"/>
            </w:pPr>
            <w:r>
              <w:t>Convention on the Conservation of Migratory Species</w:t>
            </w:r>
          </w:p>
        </w:tc>
      </w:tr>
      <w:tr w:rsidR="00163531" w:rsidTr="00163531">
        <w:tc>
          <w:tcPr>
            <w:tcW w:w="2393" w:type="dxa"/>
          </w:tcPr>
          <w:p w:rsidR="00163531" w:rsidRDefault="00163531" w:rsidP="00163531">
            <w:pPr>
              <w:pStyle w:val="Text"/>
              <w:ind w:left="227"/>
            </w:pPr>
            <w:r>
              <w:t>DEWHA:</w:t>
            </w:r>
          </w:p>
        </w:tc>
        <w:tc>
          <w:tcPr>
            <w:tcW w:w="6611" w:type="dxa"/>
          </w:tcPr>
          <w:p w:rsidR="00163531" w:rsidRDefault="00163531" w:rsidP="00163531">
            <w:pPr>
              <w:pStyle w:val="Text"/>
              <w:ind w:left="17"/>
            </w:pPr>
            <w:r>
              <w:t>Former Department of the Environment, Water, Heritage and the Arts (Australian Government)</w:t>
            </w:r>
          </w:p>
        </w:tc>
      </w:tr>
      <w:tr w:rsidR="00163531" w:rsidTr="00163531">
        <w:tc>
          <w:tcPr>
            <w:tcW w:w="2393" w:type="dxa"/>
          </w:tcPr>
          <w:p w:rsidR="00163531" w:rsidRDefault="00163531" w:rsidP="00163531">
            <w:pPr>
              <w:pStyle w:val="Text"/>
              <w:ind w:left="227"/>
            </w:pPr>
            <w:proofErr w:type="spellStart"/>
            <w:r>
              <w:t>DoD</w:t>
            </w:r>
            <w:proofErr w:type="spellEnd"/>
            <w:r>
              <w:t>:</w:t>
            </w:r>
          </w:p>
        </w:tc>
        <w:tc>
          <w:tcPr>
            <w:tcW w:w="6611" w:type="dxa"/>
          </w:tcPr>
          <w:p w:rsidR="00163531" w:rsidRDefault="00163531" w:rsidP="00163531">
            <w:pPr>
              <w:pStyle w:val="Text"/>
              <w:ind w:left="17"/>
            </w:pPr>
            <w:r>
              <w:t>Department of Defence</w:t>
            </w:r>
          </w:p>
        </w:tc>
      </w:tr>
      <w:tr w:rsidR="00163531" w:rsidTr="00163531">
        <w:tc>
          <w:tcPr>
            <w:tcW w:w="2393" w:type="dxa"/>
          </w:tcPr>
          <w:p w:rsidR="00163531" w:rsidRDefault="00163531" w:rsidP="00163531">
            <w:pPr>
              <w:pStyle w:val="Text"/>
              <w:ind w:left="227"/>
            </w:pPr>
            <w:r>
              <w:t>DSE:</w:t>
            </w:r>
          </w:p>
        </w:tc>
        <w:tc>
          <w:tcPr>
            <w:tcW w:w="6611" w:type="dxa"/>
          </w:tcPr>
          <w:p w:rsidR="00163531" w:rsidRDefault="00163531" w:rsidP="00163531">
            <w:pPr>
              <w:pStyle w:val="Text"/>
              <w:ind w:left="17"/>
            </w:pPr>
            <w:r>
              <w:t>Department of Sustainability and Environment (</w:t>
            </w:r>
            <w:smartTag w:uri="urn:schemas-microsoft-com:office:smarttags" w:element="place">
              <w:smartTag w:uri="urn:schemas-microsoft-com:office:smarttags" w:element="State">
                <w:r>
                  <w:t>Victoria</w:t>
                </w:r>
              </w:smartTag>
            </w:smartTag>
            <w:r>
              <w:t>)</w:t>
            </w:r>
          </w:p>
        </w:tc>
      </w:tr>
      <w:tr w:rsidR="00163531" w:rsidTr="00163531">
        <w:tc>
          <w:tcPr>
            <w:tcW w:w="2393" w:type="dxa"/>
          </w:tcPr>
          <w:p w:rsidR="00163531" w:rsidRDefault="00163531" w:rsidP="00163531">
            <w:pPr>
              <w:pStyle w:val="Text"/>
              <w:ind w:left="227"/>
            </w:pPr>
            <w:proofErr w:type="spellStart"/>
            <w:r>
              <w:t>DSEWPaC</w:t>
            </w:r>
            <w:proofErr w:type="spellEnd"/>
          </w:p>
        </w:tc>
        <w:tc>
          <w:tcPr>
            <w:tcW w:w="6611" w:type="dxa"/>
          </w:tcPr>
          <w:p w:rsidR="00163531" w:rsidRDefault="00163531" w:rsidP="00163531">
            <w:pPr>
              <w:pStyle w:val="Text"/>
              <w:ind w:left="17"/>
            </w:pPr>
            <w:r>
              <w:t>Department of Sustainability, Environmental, Water, Population and Communities (formerly DEWHA)</w:t>
            </w:r>
          </w:p>
        </w:tc>
      </w:tr>
      <w:tr w:rsidR="00163531" w:rsidTr="00163531">
        <w:tc>
          <w:tcPr>
            <w:tcW w:w="2393" w:type="dxa"/>
          </w:tcPr>
          <w:p w:rsidR="00163531" w:rsidRDefault="00163531" w:rsidP="00163531">
            <w:pPr>
              <w:pStyle w:val="Text"/>
              <w:ind w:left="227"/>
            </w:pPr>
            <w:r>
              <w:t>ECD:</w:t>
            </w:r>
          </w:p>
        </w:tc>
        <w:tc>
          <w:tcPr>
            <w:tcW w:w="6611" w:type="dxa"/>
          </w:tcPr>
          <w:p w:rsidR="00163531" w:rsidRDefault="00163531" w:rsidP="00163531">
            <w:pPr>
              <w:pStyle w:val="Text"/>
              <w:ind w:left="17"/>
            </w:pPr>
            <w:r>
              <w:t>Ecological Character Description</w:t>
            </w:r>
          </w:p>
        </w:tc>
      </w:tr>
      <w:tr w:rsidR="00163531" w:rsidTr="00163531">
        <w:tc>
          <w:tcPr>
            <w:tcW w:w="2393" w:type="dxa"/>
          </w:tcPr>
          <w:p w:rsidR="00163531" w:rsidRDefault="00163531" w:rsidP="00163531">
            <w:pPr>
              <w:pStyle w:val="Text"/>
              <w:ind w:left="227"/>
            </w:pPr>
            <w:r>
              <w:t>EGCMA:</w:t>
            </w:r>
          </w:p>
        </w:tc>
        <w:tc>
          <w:tcPr>
            <w:tcW w:w="6611" w:type="dxa"/>
          </w:tcPr>
          <w:p w:rsidR="00163531" w:rsidRDefault="00163531" w:rsidP="00163531">
            <w:pPr>
              <w:pStyle w:val="Text"/>
              <w:ind w:left="17"/>
            </w:pPr>
            <w:smartTag w:uri="urn:schemas-microsoft-com:office:smarttags" w:element="place">
              <w:r>
                <w:t>East Gippsland</w:t>
              </w:r>
            </w:smartTag>
            <w:r>
              <w:t xml:space="preserve"> Catchment Management Authority</w:t>
            </w:r>
          </w:p>
        </w:tc>
      </w:tr>
      <w:tr w:rsidR="00163531" w:rsidTr="00163531">
        <w:tc>
          <w:tcPr>
            <w:tcW w:w="2393" w:type="dxa"/>
          </w:tcPr>
          <w:p w:rsidR="00163531" w:rsidRDefault="00163531" w:rsidP="00163531">
            <w:pPr>
              <w:pStyle w:val="Text"/>
              <w:ind w:left="227"/>
            </w:pPr>
            <w:r>
              <w:t>EGSC:</w:t>
            </w:r>
          </w:p>
        </w:tc>
        <w:tc>
          <w:tcPr>
            <w:tcW w:w="6611" w:type="dxa"/>
          </w:tcPr>
          <w:p w:rsidR="00163531" w:rsidRDefault="00163531" w:rsidP="00163531">
            <w:pPr>
              <w:pStyle w:val="Text"/>
              <w:ind w:left="17"/>
            </w:pPr>
            <w:smartTag w:uri="urn:schemas-microsoft-com:office:smarttags" w:element="place">
              <w:r>
                <w:t>East Gippsland</w:t>
              </w:r>
            </w:smartTag>
            <w:r>
              <w:t xml:space="preserve"> Shire Council</w:t>
            </w:r>
          </w:p>
        </w:tc>
      </w:tr>
      <w:tr w:rsidR="00163531" w:rsidTr="00163531">
        <w:tc>
          <w:tcPr>
            <w:tcW w:w="2393" w:type="dxa"/>
          </w:tcPr>
          <w:p w:rsidR="00163531" w:rsidRDefault="00163531" w:rsidP="00163531">
            <w:pPr>
              <w:pStyle w:val="Text"/>
              <w:ind w:left="227"/>
            </w:pPr>
            <w:r>
              <w:t>EMP:</w:t>
            </w:r>
          </w:p>
        </w:tc>
        <w:tc>
          <w:tcPr>
            <w:tcW w:w="6611" w:type="dxa"/>
          </w:tcPr>
          <w:p w:rsidR="00163531" w:rsidRDefault="00163531" w:rsidP="00163531">
            <w:pPr>
              <w:pStyle w:val="Text"/>
              <w:ind w:left="17"/>
            </w:pPr>
            <w:r>
              <w:t>Ecological monitoring program</w:t>
            </w:r>
          </w:p>
        </w:tc>
      </w:tr>
      <w:tr w:rsidR="00163531" w:rsidTr="00163531">
        <w:tc>
          <w:tcPr>
            <w:tcW w:w="2393" w:type="dxa"/>
          </w:tcPr>
          <w:p w:rsidR="00163531" w:rsidRDefault="00163531" w:rsidP="00163531">
            <w:pPr>
              <w:pStyle w:val="Text"/>
              <w:ind w:left="227"/>
            </w:pPr>
            <w:r>
              <w:t>EPA:</w:t>
            </w:r>
          </w:p>
        </w:tc>
        <w:tc>
          <w:tcPr>
            <w:tcW w:w="6611" w:type="dxa"/>
          </w:tcPr>
          <w:p w:rsidR="00163531" w:rsidRDefault="00163531" w:rsidP="00163531">
            <w:pPr>
              <w:pStyle w:val="Text"/>
              <w:ind w:left="17"/>
            </w:pPr>
            <w:r>
              <w:t>Environment Protection Authority (</w:t>
            </w:r>
            <w:smartTag w:uri="urn:schemas-microsoft-com:office:smarttags" w:element="place">
              <w:smartTag w:uri="urn:schemas-microsoft-com:office:smarttags" w:element="State">
                <w:r>
                  <w:t>Victoria</w:t>
                </w:r>
              </w:smartTag>
            </w:smartTag>
            <w:r>
              <w:t>)</w:t>
            </w:r>
          </w:p>
        </w:tc>
      </w:tr>
      <w:tr w:rsidR="00163531" w:rsidTr="00163531">
        <w:tc>
          <w:tcPr>
            <w:tcW w:w="2393" w:type="dxa"/>
          </w:tcPr>
          <w:p w:rsidR="00163531" w:rsidRDefault="00163531" w:rsidP="00163531">
            <w:pPr>
              <w:pStyle w:val="Text"/>
              <w:ind w:left="227"/>
            </w:pPr>
            <w:r>
              <w:t>EPBC:</w:t>
            </w:r>
          </w:p>
        </w:tc>
        <w:tc>
          <w:tcPr>
            <w:tcW w:w="6611" w:type="dxa"/>
          </w:tcPr>
          <w:p w:rsidR="00163531" w:rsidRDefault="00163531" w:rsidP="00163531">
            <w:pPr>
              <w:pStyle w:val="Text"/>
              <w:ind w:left="17"/>
              <w:rPr>
                <w:i/>
                <w:iCs/>
              </w:rPr>
            </w:pPr>
            <w:r>
              <w:rPr>
                <w:i/>
                <w:iCs/>
              </w:rPr>
              <w:t>Environment Protection and Biodiversity Conservation Act 1999 (Commonwealth)</w:t>
            </w:r>
          </w:p>
        </w:tc>
      </w:tr>
      <w:tr w:rsidR="00163531" w:rsidTr="00163531">
        <w:tc>
          <w:tcPr>
            <w:tcW w:w="2393" w:type="dxa"/>
          </w:tcPr>
          <w:p w:rsidR="00163531" w:rsidRDefault="00163531" w:rsidP="00163531">
            <w:pPr>
              <w:pStyle w:val="Text"/>
              <w:ind w:left="227"/>
            </w:pPr>
            <w:r>
              <w:t>ESO:</w:t>
            </w:r>
          </w:p>
        </w:tc>
        <w:tc>
          <w:tcPr>
            <w:tcW w:w="6611" w:type="dxa"/>
          </w:tcPr>
          <w:p w:rsidR="00163531" w:rsidRDefault="00163531" w:rsidP="00163531">
            <w:pPr>
              <w:pStyle w:val="Text"/>
              <w:ind w:left="17"/>
            </w:pPr>
            <w:r>
              <w:t>Environmental Significance Overlay</w:t>
            </w:r>
          </w:p>
        </w:tc>
      </w:tr>
      <w:tr w:rsidR="00163531" w:rsidTr="00163531">
        <w:tc>
          <w:tcPr>
            <w:tcW w:w="2393" w:type="dxa"/>
          </w:tcPr>
          <w:p w:rsidR="00163531" w:rsidRDefault="00163531" w:rsidP="00163531">
            <w:pPr>
              <w:pStyle w:val="Text"/>
              <w:ind w:left="227"/>
            </w:pPr>
            <w:r>
              <w:t>EVC:</w:t>
            </w:r>
          </w:p>
        </w:tc>
        <w:tc>
          <w:tcPr>
            <w:tcW w:w="6611" w:type="dxa"/>
          </w:tcPr>
          <w:p w:rsidR="00163531" w:rsidRDefault="00163531" w:rsidP="00163531">
            <w:pPr>
              <w:pStyle w:val="Text"/>
              <w:ind w:left="17"/>
            </w:pPr>
            <w:r>
              <w:t>Ecological Vegetation Class</w:t>
            </w:r>
          </w:p>
        </w:tc>
      </w:tr>
      <w:tr w:rsidR="00163531" w:rsidTr="00163531">
        <w:tc>
          <w:tcPr>
            <w:tcW w:w="2393" w:type="dxa"/>
          </w:tcPr>
          <w:p w:rsidR="00163531" w:rsidRDefault="00163531" w:rsidP="00163531">
            <w:pPr>
              <w:pStyle w:val="Text"/>
              <w:ind w:left="227"/>
            </w:pPr>
            <w:r>
              <w:t>EWR:</w:t>
            </w:r>
          </w:p>
        </w:tc>
        <w:tc>
          <w:tcPr>
            <w:tcW w:w="6611" w:type="dxa"/>
          </w:tcPr>
          <w:p w:rsidR="00163531" w:rsidRDefault="00163531" w:rsidP="00163531">
            <w:pPr>
              <w:pStyle w:val="Text"/>
              <w:ind w:left="17"/>
            </w:pPr>
            <w:r>
              <w:t>Environmental Water Reserve</w:t>
            </w:r>
          </w:p>
        </w:tc>
      </w:tr>
      <w:tr w:rsidR="00163531" w:rsidTr="00163531">
        <w:tc>
          <w:tcPr>
            <w:tcW w:w="2393" w:type="dxa"/>
          </w:tcPr>
          <w:p w:rsidR="00163531" w:rsidRDefault="00163531" w:rsidP="00163531">
            <w:pPr>
              <w:pStyle w:val="Text"/>
              <w:ind w:left="227"/>
            </w:pPr>
            <w:r>
              <w:lastRenderedPageBreak/>
              <w:t>FIS:</w:t>
            </w:r>
          </w:p>
        </w:tc>
        <w:tc>
          <w:tcPr>
            <w:tcW w:w="6611" w:type="dxa"/>
          </w:tcPr>
          <w:p w:rsidR="00163531" w:rsidRDefault="00163531" w:rsidP="00163531">
            <w:pPr>
              <w:pStyle w:val="Text"/>
              <w:ind w:left="17"/>
            </w:pPr>
            <w:r>
              <w:t>Flora Information System</w:t>
            </w:r>
          </w:p>
        </w:tc>
      </w:tr>
      <w:tr w:rsidR="00163531" w:rsidTr="00163531">
        <w:tc>
          <w:tcPr>
            <w:tcW w:w="2393" w:type="dxa"/>
          </w:tcPr>
          <w:p w:rsidR="00163531" w:rsidRDefault="00163531" w:rsidP="00163531">
            <w:pPr>
              <w:pStyle w:val="Text"/>
              <w:ind w:left="227"/>
            </w:pPr>
            <w:r>
              <w:t>GCB:</w:t>
            </w:r>
          </w:p>
        </w:tc>
        <w:tc>
          <w:tcPr>
            <w:tcW w:w="6611" w:type="dxa"/>
          </w:tcPr>
          <w:p w:rsidR="00163531" w:rsidRDefault="00163531" w:rsidP="00163531">
            <w:pPr>
              <w:pStyle w:val="Text"/>
              <w:ind w:left="17"/>
            </w:pPr>
            <w:r>
              <w:t>Gippsland Coastal Board</w:t>
            </w:r>
          </w:p>
        </w:tc>
      </w:tr>
      <w:tr w:rsidR="00163531" w:rsidTr="00163531">
        <w:tc>
          <w:tcPr>
            <w:tcW w:w="2393" w:type="dxa"/>
          </w:tcPr>
          <w:p w:rsidR="00163531" w:rsidRDefault="00163531" w:rsidP="00163531">
            <w:pPr>
              <w:pStyle w:val="Text"/>
              <w:ind w:left="227"/>
            </w:pPr>
            <w:r>
              <w:t>ICOL:</w:t>
            </w:r>
          </w:p>
        </w:tc>
        <w:tc>
          <w:tcPr>
            <w:tcW w:w="6611" w:type="dxa"/>
          </w:tcPr>
          <w:p w:rsidR="00163531" w:rsidRPr="001C084E" w:rsidRDefault="00163531" w:rsidP="00163531">
            <w:pPr>
              <w:pStyle w:val="Text"/>
              <w:ind w:left="17"/>
            </w:pPr>
            <w:r>
              <w:t>Intermittently Closing and Opening Lagoon</w:t>
            </w:r>
          </w:p>
        </w:tc>
      </w:tr>
      <w:tr w:rsidR="00163531" w:rsidTr="00163531">
        <w:tc>
          <w:tcPr>
            <w:tcW w:w="2393" w:type="dxa"/>
          </w:tcPr>
          <w:p w:rsidR="00163531" w:rsidRDefault="00163531" w:rsidP="00163531">
            <w:pPr>
              <w:pStyle w:val="Text"/>
              <w:ind w:left="227"/>
            </w:pPr>
            <w:r>
              <w:t>IMCRA:</w:t>
            </w:r>
          </w:p>
        </w:tc>
        <w:tc>
          <w:tcPr>
            <w:tcW w:w="6611" w:type="dxa"/>
          </w:tcPr>
          <w:p w:rsidR="00163531" w:rsidRPr="001C084E" w:rsidRDefault="00163531" w:rsidP="00163531">
            <w:pPr>
              <w:pStyle w:val="Text"/>
              <w:ind w:left="17"/>
            </w:pPr>
            <w:r w:rsidRPr="001C084E">
              <w:t xml:space="preserve">Integrated Marine and Coastal Regionalisation of </w:t>
            </w:r>
            <w:smartTag w:uri="urn:schemas-microsoft-com:office:smarttags" w:element="place">
              <w:smartTag w:uri="urn:schemas-microsoft-com:office:smarttags" w:element="country-region">
                <w:r w:rsidRPr="001C084E">
                  <w:t>Australia</w:t>
                </w:r>
              </w:smartTag>
            </w:smartTag>
          </w:p>
        </w:tc>
      </w:tr>
      <w:tr w:rsidR="00163531" w:rsidTr="00163531">
        <w:tc>
          <w:tcPr>
            <w:tcW w:w="2393" w:type="dxa"/>
          </w:tcPr>
          <w:p w:rsidR="00163531" w:rsidRDefault="00163531" w:rsidP="00163531">
            <w:pPr>
              <w:pStyle w:val="Text"/>
              <w:ind w:left="227"/>
            </w:pPr>
            <w:r>
              <w:t>IUCN:</w:t>
            </w:r>
          </w:p>
        </w:tc>
        <w:tc>
          <w:tcPr>
            <w:tcW w:w="6611" w:type="dxa"/>
          </w:tcPr>
          <w:p w:rsidR="00163531" w:rsidRPr="002F431C" w:rsidRDefault="00163531" w:rsidP="00163531">
            <w:pPr>
              <w:pStyle w:val="Text"/>
              <w:ind w:left="17"/>
            </w:pPr>
            <w:r w:rsidRPr="002F431C">
              <w:t xml:space="preserve">International </w:t>
            </w:r>
            <w:smartTag w:uri="urn:schemas-microsoft-com:office:smarttags" w:element="place">
              <w:r w:rsidRPr="002F431C">
                <w:t>Union</w:t>
              </w:r>
            </w:smartTag>
            <w:r w:rsidRPr="002F431C">
              <w:t xml:space="preserve"> for Conservation of Nature</w:t>
            </w:r>
          </w:p>
        </w:tc>
      </w:tr>
      <w:tr w:rsidR="00163531" w:rsidTr="00163531">
        <w:tc>
          <w:tcPr>
            <w:tcW w:w="2393" w:type="dxa"/>
          </w:tcPr>
          <w:p w:rsidR="00163531" w:rsidRDefault="00163531" w:rsidP="00163531">
            <w:pPr>
              <w:pStyle w:val="Text"/>
              <w:ind w:left="227"/>
            </w:pPr>
            <w:r>
              <w:t>JAMBA:</w:t>
            </w:r>
          </w:p>
        </w:tc>
        <w:tc>
          <w:tcPr>
            <w:tcW w:w="6611" w:type="dxa"/>
          </w:tcPr>
          <w:p w:rsidR="00163531" w:rsidRDefault="00163531" w:rsidP="00163531">
            <w:pPr>
              <w:pStyle w:val="Text"/>
              <w:ind w:left="17"/>
            </w:pPr>
            <w:r>
              <w:t>Japan-Australia Migratory Bird Agreement</w:t>
            </w:r>
          </w:p>
        </w:tc>
      </w:tr>
      <w:tr w:rsidR="00163531" w:rsidTr="00163531">
        <w:tc>
          <w:tcPr>
            <w:tcW w:w="2393" w:type="dxa"/>
          </w:tcPr>
          <w:p w:rsidR="00163531" w:rsidRDefault="00163531" w:rsidP="00163531">
            <w:pPr>
              <w:pStyle w:val="Text"/>
              <w:ind w:left="227"/>
            </w:pPr>
            <w:r>
              <w:t>LAC:</w:t>
            </w:r>
          </w:p>
        </w:tc>
        <w:tc>
          <w:tcPr>
            <w:tcW w:w="6611" w:type="dxa"/>
          </w:tcPr>
          <w:p w:rsidR="00163531" w:rsidRDefault="00163531" w:rsidP="00163531">
            <w:pPr>
              <w:pStyle w:val="Text"/>
              <w:ind w:left="17"/>
            </w:pPr>
            <w:r>
              <w:t>Limit(s) of Acceptable Change</w:t>
            </w:r>
          </w:p>
        </w:tc>
      </w:tr>
      <w:tr w:rsidR="00163531" w:rsidTr="00163531">
        <w:tc>
          <w:tcPr>
            <w:tcW w:w="2393" w:type="dxa"/>
          </w:tcPr>
          <w:p w:rsidR="00163531" w:rsidRDefault="00163531" w:rsidP="00163531">
            <w:pPr>
              <w:pStyle w:val="Text"/>
              <w:ind w:left="227"/>
            </w:pPr>
            <w:r>
              <w:t>NES:</w:t>
            </w:r>
          </w:p>
        </w:tc>
        <w:tc>
          <w:tcPr>
            <w:tcW w:w="6611" w:type="dxa"/>
          </w:tcPr>
          <w:p w:rsidR="00163531" w:rsidRDefault="00163531" w:rsidP="00163531">
            <w:pPr>
              <w:pStyle w:val="Text"/>
              <w:ind w:left="17"/>
            </w:pPr>
            <w:r>
              <w:t>(matter of) National Environmental Significance</w:t>
            </w:r>
          </w:p>
        </w:tc>
      </w:tr>
      <w:tr w:rsidR="00163531" w:rsidTr="00163531">
        <w:tc>
          <w:tcPr>
            <w:tcW w:w="2393" w:type="dxa"/>
          </w:tcPr>
          <w:p w:rsidR="00163531" w:rsidRDefault="00163531" w:rsidP="00163531">
            <w:pPr>
              <w:pStyle w:val="Text"/>
              <w:ind w:left="227"/>
            </w:pPr>
            <w:r>
              <w:t>NRM:</w:t>
            </w:r>
          </w:p>
        </w:tc>
        <w:tc>
          <w:tcPr>
            <w:tcW w:w="6611" w:type="dxa"/>
          </w:tcPr>
          <w:p w:rsidR="00163531" w:rsidRDefault="00163531" w:rsidP="00163531">
            <w:pPr>
              <w:pStyle w:val="Text"/>
              <w:ind w:left="17"/>
            </w:pPr>
            <w:r>
              <w:t>Natural Resource Management</w:t>
            </w:r>
          </w:p>
        </w:tc>
      </w:tr>
      <w:tr w:rsidR="00163531" w:rsidTr="00163531">
        <w:tc>
          <w:tcPr>
            <w:tcW w:w="2393" w:type="dxa"/>
          </w:tcPr>
          <w:p w:rsidR="00163531" w:rsidRDefault="00163531" w:rsidP="00163531">
            <w:pPr>
              <w:pStyle w:val="Text"/>
              <w:ind w:left="227"/>
            </w:pPr>
            <w:r>
              <w:t>RIS:</w:t>
            </w:r>
          </w:p>
        </w:tc>
        <w:tc>
          <w:tcPr>
            <w:tcW w:w="6611" w:type="dxa"/>
          </w:tcPr>
          <w:p w:rsidR="00163531" w:rsidRDefault="00163531" w:rsidP="00163531">
            <w:pPr>
              <w:pStyle w:val="Text"/>
              <w:ind w:left="17"/>
            </w:pPr>
            <w:proofErr w:type="spellStart"/>
            <w:r>
              <w:t>Ramsar</w:t>
            </w:r>
            <w:proofErr w:type="spellEnd"/>
            <w:r>
              <w:t xml:space="preserve"> Information Sheet</w:t>
            </w:r>
          </w:p>
        </w:tc>
      </w:tr>
      <w:tr w:rsidR="00163531" w:rsidTr="00163531">
        <w:tc>
          <w:tcPr>
            <w:tcW w:w="2393" w:type="dxa"/>
          </w:tcPr>
          <w:p w:rsidR="00163531" w:rsidRPr="00670B47" w:rsidRDefault="00163531" w:rsidP="00163531">
            <w:pPr>
              <w:pStyle w:val="Text"/>
              <w:ind w:left="227"/>
            </w:pPr>
            <w:r w:rsidRPr="00670B47">
              <w:t>ROKAMBA:</w:t>
            </w:r>
          </w:p>
        </w:tc>
        <w:tc>
          <w:tcPr>
            <w:tcW w:w="6611" w:type="dxa"/>
          </w:tcPr>
          <w:p w:rsidR="00163531" w:rsidRPr="00670B47" w:rsidRDefault="00163531" w:rsidP="00163531">
            <w:pPr>
              <w:pStyle w:val="Text"/>
              <w:ind w:left="17"/>
            </w:pPr>
            <w:smartTag w:uri="urn:schemas-microsoft-com:office:smarttags" w:element="place">
              <w:smartTag w:uri="urn:schemas-microsoft-com:office:smarttags" w:element="PlaceType">
                <w:r w:rsidRPr="00670B47">
                  <w:t>Republic</w:t>
                </w:r>
              </w:smartTag>
              <w:r w:rsidRPr="00670B47">
                <w:t xml:space="preserve"> of </w:t>
              </w:r>
              <w:smartTag w:uri="urn:schemas-microsoft-com:office:smarttags" w:element="PlaceName">
                <w:r w:rsidRPr="00670B47">
                  <w:t>Korea- Australia</w:t>
                </w:r>
              </w:smartTag>
            </w:smartTag>
            <w:r w:rsidRPr="00670B47">
              <w:t xml:space="preserve"> Migratory Bird Agreement</w:t>
            </w:r>
          </w:p>
        </w:tc>
      </w:tr>
      <w:tr w:rsidR="00163531" w:rsidTr="00163531">
        <w:tc>
          <w:tcPr>
            <w:tcW w:w="2393" w:type="dxa"/>
          </w:tcPr>
          <w:p w:rsidR="00163531" w:rsidRDefault="00163531" w:rsidP="00163531">
            <w:pPr>
              <w:pStyle w:val="Text"/>
              <w:ind w:left="227"/>
            </w:pPr>
            <w:r>
              <w:t>SEPP:</w:t>
            </w:r>
          </w:p>
        </w:tc>
        <w:tc>
          <w:tcPr>
            <w:tcW w:w="6611" w:type="dxa"/>
          </w:tcPr>
          <w:p w:rsidR="00163531" w:rsidRDefault="00163531" w:rsidP="00163531">
            <w:pPr>
              <w:pStyle w:val="Text"/>
              <w:ind w:left="17"/>
            </w:pPr>
            <w:r>
              <w:t>State Environment Protection Policies</w:t>
            </w:r>
          </w:p>
        </w:tc>
      </w:tr>
      <w:tr w:rsidR="00163531" w:rsidTr="00163531">
        <w:tc>
          <w:tcPr>
            <w:tcW w:w="2393" w:type="dxa"/>
          </w:tcPr>
          <w:p w:rsidR="00163531" w:rsidRDefault="00163531" w:rsidP="00163531">
            <w:pPr>
              <w:pStyle w:val="Text"/>
              <w:ind w:left="227"/>
            </w:pPr>
            <w:r>
              <w:t>sp.:</w:t>
            </w:r>
          </w:p>
        </w:tc>
        <w:tc>
          <w:tcPr>
            <w:tcW w:w="6611" w:type="dxa"/>
          </w:tcPr>
          <w:p w:rsidR="00163531" w:rsidRDefault="00163531" w:rsidP="00163531">
            <w:pPr>
              <w:pStyle w:val="Text"/>
              <w:ind w:left="17"/>
            </w:pPr>
            <w:r>
              <w:t>Species (singular)</w:t>
            </w:r>
          </w:p>
        </w:tc>
      </w:tr>
      <w:tr w:rsidR="00163531" w:rsidTr="00163531">
        <w:tc>
          <w:tcPr>
            <w:tcW w:w="2393" w:type="dxa"/>
          </w:tcPr>
          <w:p w:rsidR="00163531" w:rsidRDefault="00163531" w:rsidP="00163531">
            <w:pPr>
              <w:pStyle w:val="Text"/>
              <w:ind w:left="227"/>
            </w:pPr>
            <w:r>
              <w:t>spp.:</w:t>
            </w:r>
          </w:p>
        </w:tc>
        <w:tc>
          <w:tcPr>
            <w:tcW w:w="6611" w:type="dxa"/>
          </w:tcPr>
          <w:p w:rsidR="00163531" w:rsidRDefault="00163531" w:rsidP="00163531">
            <w:pPr>
              <w:pStyle w:val="Text"/>
              <w:ind w:left="17"/>
            </w:pPr>
            <w:r>
              <w:t>Species (plural)</w:t>
            </w:r>
          </w:p>
        </w:tc>
      </w:tr>
      <w:tr w:rsidR="00163531" w:rsidTr="00163531">
        <w:tc>
          <w:tcPr>
            <w:tcW w:w="2393" w:type="dxa"/>
          </w:tcPr>
          <w:p w:rsidR="00163531" w:rsidRDefault="00163531" w:rsidP="00163531">
            <w:pPr>
              <w:pStyle w:val="Text"/>
              <w:ind w:left="227"/>
            </w:pPr>
            <w:r>
              <w:t>TSS:</w:t>
            </w:r>
          </w:p>
        </w:tc>
        <w:tc>
          <w:tcPr>
            <w:tcW w:w="6611" w:type="dxa"/>
          </w:tcPr>
          <w:p w:rsidR="00163531" w:rsidRDefault="00163531" w:rsidP="00163531">
            <w:pPr>
              <w:pStyle w:val="Text"/>
              <w:ind w:left="17"/>
            </w:pPr>
            <w:r>
              <w:t>Total Suspended Solids</w:t>
            </w:r>
          </w:p>
        </w:tc>
      </w:tr>
      <w:tr w:rsidR="00163531" w:rsidTr="00163531">
        <w:tc>
          <w:tcPr>
            <w:tcW w:w="2393" w:type="dxa"/>
          </w:tcPr>
          <w:p w:rsidR="00163531" w:rsidRDefault="00163531" w:rsidP="00163531">
            <w:pPr>
              <w:pStyle w:val="Text"/>
              <w:ind w:left="227"/>
            </w:pPr>
            <w:r>
              <w:t>VWCS:</w:t>
            </w:r>
          </w:p>
        </w:tc>
        <w:tc>
          <w:tcPr>
            <w:tcW w:w="6611" w:type="dxa"/>
          </w:tcPr>
          <w:p w:rsidR="00163531" w:rsidRDefault="00163531" w:rsidP="00163531">
            <w:pPr>
              <w:pStyle w:val="Text"/>
              <w:ind w:left="17"/>
            </w:pPr>
            <w:r>
              <w:t>Victorian Wetland Classification System</w:t>
            </w:r>
          </w:p>
        </w:tc>
      </w:tr>
      <w:tr w:rsidR="00163531" w:rsidTr="00163531">
        <w:tc>
          <w:tcPr>
            <w:tcW w:w="2393" w:type="dxa"/>
          </w:tcPr>
          <w:p w:rsidR="00163531" w:rsidRDefault="00163531" w:rsidP="00163531">
            <w:pPr>
              <w:pStyle w:val="Text"/>
              <w:ind w:left="227"/>
            </w:pPr>
            <w:r>
              <w:t>WGCMA:</w:t>
            </w:r>
          </w:p>
        </w:tc>
        <w:tc>
          <w:tcPr>
            <w:tcW w:w="6611" w:type="dxa"/>
          </w:tcPr>
          <w:p w:rsidR="00163531" w:rsidRDefault="00163531" w:rsidP="00163531">
            <w:pPr>
              <w:pStyle w:val="Text"/>
              <w:ind w:left="17"/>
            </w:pPr>
            <w:smartTag w:uri="urn:schemas-microsoft-com:office:smarttags" w:element="place">
              <w:r>
                <w:t>West Gippsland</w:t>
              </w:r>
            </w:smartTag>
            <w:r>
              <w:t xml:space="preserve"> Catchment Management Authority</w:t>
            </w:r>
          </w:p>
        </w:tc>
      </w:tr>
    </w:tbl>
    <w:p w:rsidR="00163531" w:rsidRDefault="00163531" w:rsidP="00163531">
      <w:pPr>
        <w:pStyle w:val="Text"/>
      </w:pPr>
    </w:p>
    <w:p w:rsidR="00163531" w:rsidRDefault="00163531" w:rsidP="00163531">
      <w:pPr>
        <w:pStyle w:val="Heading0"/>
      </w:pPr>
      <w:r>
        <w:br w:type="page"/>
      </w:r>
      <w:bookmarkStart w:id="6" w:name="_Toc285178208"/>
      <w:r>
        <w:lastRenderedPageBreak/>
        <w:t>Executive Summary</w:t>
      </w:r>
      <w:bookmarkEnd w:id="6"/>
    </w:p>
    <w:p w:rsidR="00163531" w:rsidRDefault="00163531" w:rsidP="00163531">
      <w:pPr>
        <w:pStyle w:val="Text"/>
      </w:pPr>
      <w:r>
        <w:t xml:space="preserve">The Gippsland Lakes </w:t>
      </w:r>
      <w:proofErr w:type="spellStart"/>
      <w:r>
        <w:t>Ramsar</w:t>
      </w:r>
      <w:proofErr w:type="spellEnd"/>
      <w:r>
        <w:t xml:space="preserve"> site is one of 64 wetland areas in </w:t>
      </w:r>
      <w:smartTag w:uri="urn:schemas-microsoft-com:office:smarttags" w:element="place">
        <w:smartTag w:uri="urn:schemas-microsoft-com:office:smarttags" w:element="country-region">
          <w:r>
            <w:t>Australia</w:t>
          </w:r>
        </w:smartTag>
      </w:smartTag>
      <w:r>
        <w:t xml:space="preserve"> that is listed as a Wetland of International Importance under the Convention on Wetlands of International Importance especially as Waterfowl Habitat or, as it is more commonly referred to, the </w:t>
      </w:r>
      <w:proofErr w:type="spellStart"/>
      <w:r>
        <w:t>Ramsar</w:t>
      </w:r>
      <w:proofErr w:type="spellEnd"/>
      <w:r>
        <w:t xml:space="preserve"> Convention (the Convention).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 xml:space="preserve"> was listed as a </w:t>
      </w:r>
      <w:proofErr w:type="spellStart"/>
      <w:r>
        <w:t>Ramsar</w:t>
      </w:r>
      <w:proofErr w:type="spellEnd"/>
      <w:r>
        <w:t xml:space="preserve"> site under the Convention in 1982 in recognition of its outstanding coastal wetland values and features.</w:t>
      </w:r>
    </w:p>
    <w:p w:rsidR="00163531" w:rsidRPr="006627A9" w:rsidRDefault="00163531" w:rsidP="00163531">
      <w:pPr>
        <w:pStyle w:val="Text"/>
      </w:pPr>
      <w:r>
        <w:t xml:space="preserve">This report provides the Ecological Character Description (ECD) for the Gippsland Lakes </w:t>
      </w:r>
      <w:proofErr w:type="spellStart"/>
      <w:r>
        <w:t>Ramsar</w:t>
      </w:r>
      <w:proofErr w:type="spellEnd"/>
      <w:r>
        <w:t xml:space="preserve"> site, prepared in accordance with the </w:t>
      </w:r>
      <w:r w:rsidRPr="00817851">
        <w:rPr>
          <w:i/>
        </w:rPr>
        <w:t xml:space="preserve">National Framework and Guidance for Describing the Ecological Character of </w:t>
      </w:r>
      <w:smartTag w:uri="urn:schemas-microsoft-com:office:smarttags" w:element="place">
        <w:smartTag w:uri="urn:schemas-microsoft-com:office:smarttags" w:element="country-region">
          <w:r w:rsidRPr="00817851">
            <w:rPr>
              <w:i/>
            </w:rPr>
            <w:t>Australia</w:t>
          </w:r>
        </w:smartTag>
      </w:smartTag>
      <w:r w:rsidRPr="00817851">
        <w:rPr>
          <w:i/>
        </w:rPr>
        <w:t xml:space="preserve">’s </w:t>
      </w:r>
      <w:proofErr w:type="spellStart"/>
      <w:r w:rsidRPr="00817851">
        <w:rPr>
          <w:i/>
        </w:rPr>
        <w:t>Ramsar</w:t>
      </w:r>
      <w:proofErr w:type="spellEnd"/>
      <w:r w:rsidRPr="00817851">
        <w:rPr>
          <w:i/>
        </w:rPr>
        <w:t xml:space="preserve"> Wetlands 2008</w:t>
      </w:r>
      <w:r>
        <w:t xml:space="preserve"> (the National ECD Framework). In parallel with the preparation of the ECD, the </w:t>
      </w:r>
      <w:proofErr w:type="spellStart"/>
      <w:r>
        <w:t>Ramsar</w:t>
      </w:r>
      <w:proofErr w:type="spellEnd"/>
      <w:r>
        <w:t xml:space="preserve"> Information Sheet (RIS) for </w:t>
      </w:r>
      <w:r w:rsidRPr="00B13E99">
        <w:t xml:space="preserve">the site has been updated for submission to the Australian Government and </w:t>
      </w:r>
      <w:proofErr w:type="spellStart"/>
      <w:r w:rsidRPr="00B13E99">
        <w:t>Ramsar</w:t>
      </w:r>
      <w:proofErr w:type="spellEnd"/>
      <w:r w:rsidRPr="00B13E99">
        <w:t xml:space="preserve"> Secretariat</w:t>
      </w:r>
      <w:r>
        <w:t xml:space="preserve">. </w:t>
      </w:r>
      <w:r w:rsidRPr="00B13E99">
        <w:t xml:space="preserve">This report updates and replaces an unpublished draft ECD document for the site prepared by </w:t>
      </w:r>
      <w:r>
        <w:t xml:space="preserve">the </w:t>
      </w:r>
      <w:proofErr w:type="spellStart"/>
      <w:r>
        <w:t>Ecos</w:t>
      </w:r>
      <w:proofErr w:type="spellEnd"/>
      <w:r>
        <w:t xml:space="preserve"> Consortium in 2008 </w:t>
      </w:r>
      <w:r w:rsidRPr="00B13E99">
        <w:t xml:space="preserve">hereafter referenced as </w:t>
      </w:r>
      <w:proofErr w:type="spellStart"/>
      <w:r w:rsidRPr="00B13E99">
        <w:t>Ecos</w:t>
      </w:r>
      <w:proofErr w:type="spellEnd"/>
      <w:r>
        <w:t xml:space="preserve"> (unpublished)</w:t>
      </w:r>
      <w:r w:rsidRPr="00B13E99">
        <w:t>.</w:t>
      </w:r>
      <w:r w:rsidRPr="006627A9">
        <w:t xml:space="preserve"> </w:t>
      </w:r>
    </w:p>
    <w:p w:rsidR="00163531" w:rsidRDefault="00163531" w:rsidP="00163531">
      <w:pPr>
        <w:pStyle w:val="Text"/>
      </w:pPr>
      <w:r w:rsidRPr="006627A9">
        <w:t xml:space="preserve">The Gippsland Lakes </w:t>
      </w:r>
      <w:proofErr w:type="spellStart"/>
      <w:r w:rsidRPr="006627A9">
        <w:t>Ramsar</w:t>
      </w:r>
      <w:proofErr w:type="spellEnd"/>
      <w:r w:rsidRPr="006627A9">
        <w:t xml:space="preserve"> site is located </w:t>
      </w:r>
      <w:r>
        <w:t xml:space="preserve">in coastal </w:t>
      </w:r>
      <w:smartTag w:uri="urn:schemas-microsoft-com:office:smarttags" w:element="State">
        <w:r>
          <w:t>Victoria</w:t>
        </w:r>
      </w:smartTag>
      <w:r>
        <w:t xml:space="preserve"> in the Southeast Coast Drainage Division</w:t>
      </w:r>
      <w:r w:rsidRPr="006627A9">
        <w:t xml:space="preserve">, </w:t>
      </w:r>
      <w:r>
        <w:t xml:space="preserve">situated </w:t>
      </w:r>
      <w:r w:rsidRPr="006627A9">
        <w:t xml:space="preserve">east of the </w:t>
      </w:r>
      <w:smartTag w:uri="urn:schemas-microsoft-com:office:smarttags" w:element="PlaceName">
        <w:r w:rsidRPr="006627A9">
          <w:t>Latrobe</w:t>
        </w:r>
      </w:smartTag>
      <w:r w:rsidRPr="006627A9">
        <w:t xml:space="preserve"> </w:t>
      </w:r>
      <w:smartTag w:uri="urn:schemas-microsoft-com:office:smarttags" w:element="PlaceType">
        <w:r w:rsidRPr="006627A9">
          <w:t>Valley</w:t>
        </w:r>
      </w:smartTag>
      <w:r w:rsidRPr="006627A9">
        <w:t xml:space="preserve"> and </w:t>
      </w:r>
      <w:r>
        <w:t xml:space="preserve">south of the </w:t>
      </w:r>
      <w:smartTag w:uri="urn:schemas-microsoft-com:office:smarttags" w:element="place">
        <w:r>
          <w:t>Eastern Highlands</w:t>
        </w:r>
      </w:smartTag>
      <w:r w:rsidRPr="006627A9">
        <w:t>. It consists of a group of coastal lagoons</w:t>
      </w:r>
      <w:r>
        <w:t xml:space="preserve"> and marsh environments that are </w:t>
      </w:r>
      <w:r w:rsidRPr="006627A9">
        <w:t xml:space="preserve">separated from the sea by a barrier system of sand dunes and fringed on </w:t>
      </w:r>
      <w:r>
        <w:t xml:space="preserve">the seaward side by the </w:t>
      </w:r>
      <w:smartTag w:uri="urn:schemas-microsoft-com:office:smarttags" w:element="place">
        <w:smartTag w:uri="urn:schemas-microsoft-com:office:smarttags" w:element="PlaceName">
          <w:r>
            <w:t>Ninety</w:t>
          </w:r>
        </w:smartTag>
        <w:r>
          <w:t xml:space="preserve"> </w:t>
        </w:r>
        <w:smartTag w:uri="urn:schemas-microsoft-com:office:smarttags" w:element="PlaceName">
          <w:r>
            <w:t>M</w:t>
          </w:r>
          <w:r w:rsidRPr="006627A9">
            <w:t>ile</w:t>
          </w:r>
        </w:smartTag>
        <w:r w:rsidRPr="006627A9">
          <w:t xml:space="preserve"> </w:t>
        </w:r>
        <w:smartTag w:uri="urn:schemas-microsoft-com:office:smarttags" w:element="PlaceType">
          <w:r w:rsidRPr="006627A9">
            <w:t>Beach</w:t>
          </w:r>
        </w:smartTag>
      </w:smartTag>
      <w:r>
        <w:t xml:space="preserve">. </w:t>
      </w:r>
    </w:p>
    <w:p w:rsidR="00163531" w:rsidRDefault="00163531" w:rsidP="00163531">
      <w:pPr>
        <w:pStyle w:val="Text"/>
      </w:pPr>
      <w:r w:rsidRPr="00866493">
        <w:t xml:space="preserve">Eleven </w:t>
      </w:r>
      <w:proofErr w:type="spellStart"/>
      <w:r w:rsidRPr="00866493">
        <w:t>Ramsar</w:t>
      </w:r>
      <w:proofErr w:type="spellEnd"/>
      <w:r w:rsidRPr="00866493">
        <w:t xml:space="preserve"> wetland habitat types have been identified as occurring within the boundaries of the site. These include, most notably, coastal lagoons (Type J), </w:t>
      </w:r>
      <w:proofErr w:type="spellStart"/>
      <w:r w:rsidRPr="00866493">
        <w:t>subtidal</w:t>
      </w:r>
      <w:proofErr w:type="spellEnd"/>
      <w:r w:rsidRPr="00866493">
        <w:t xml:space="preserve"> seagrass and algal beds (Type B), and a range of saline, brackish and freshwater marsh environments (Types Sp and </w:t>
      </w:r>
      <w:proofErr w:type="spellStart"/>
      <w:r w:rsidRPr="00866493">
        <w:t>Tp</w:t>
      </w:r>
      <w:proofErr w:type="spellEnd"/>
      <w:r w:rsidRPr="00866493">
        <w:t xml:space="preserve">). </w:t>
      </w:r>
    </w:p>
    <w:p w:rsidR="00163531" w:rsidRDefault="00163531" w:rsidP="00163531">
      <w:pPr>
        <w:pStyle w:val="Text"/>
      </w:pPr>
      <w:r>
        <w:t xml:space="preserve">The ecosystem processes that underpin the habitats of the Gippsland Lakes </w:t>
      </w:r>
      <w:proofErr w:type="spellStart"/>
      <w:r>
        <w:t>Ramsar</w:t>
      </w:r>
      <w:proofErr w:type="spellEnd"/>
      <w:r>
        <w:t xml:space="preserve"> site include hydrology and hydrodynamics (with the site heavily influenced by both freshwater </w:t>
      </w:r>
      <w:proofErr w:type="spellStart"/>
      <w:r>
        <w:t>riverine</w:t>
      </w:r>
      <w:proofErr w:type="spellEnd"/>
      <w:r>
        <w:t xml:space="preserve"> inputs and marine saline inflows), water quality and sediment nutrient dynamics, geomorphology, climate, shoreline and coastal processes and a range of biological processes.</w:t>
      </w:r>
    </w:p>
    <w:p w:rsidR="00163531" w:rsidRDefault="00163531" w:rsidP="00163531">
      <w:pPr>
        <w:pStyle w:val="Text"/>
      </w:pPr>
      <w:r>
        <w:t xml:space="preserve">The site supports a broad range of ecosystem services/benefits including nationally and internationally threatened wetland species, waterbird breeding and fish spawning sites. Cultural and socio-economic values are equally diverse, noting the particular importance of the site in a regional context in terms of recreational activities such as boating, recreational fishing and holiday tourism. </w:t>
      </w:r>
    </w:p>
    <w:p w:rsidR="00163531" w:rsidRDefault="00163531" w:rsidP="00163531">
      <w:pPr>
        <w:pStyle w:val="Text"/>
      </w:pPr>
      <w:r>
        <w:t xml:space="preserve">As part of the site overview, the ECD has reviewed the </w:t>
      </w:r>
      <w:proofErr w:type="spellStart"/>
      <w:r>
        <w:t>Ramsar</w:t>
      </w:r>
      <w:proofErr w:type="spellEnd"/>
      <w:r>
        <w:t xml:space="preserve"> Nomination Criteria under which the site was listed as a Wetland of International Importance and the applicability of the revised and new criteria under the Convention that have been added since the site was originally listed in 1982. In this context, the site is now seen as meeting six out of the nine Nomination Criteria recognising its representative wetland habitats at a bioregional level, vulnerable wetland species, support for key ecological life-cycle functions such as waterbird breeding, its importance for supporting waterbird abundance and diversity and its fish nursery and spawning habitats. </w:t>
      </w:r>
    </w:p>
    <w:p w:rsidR="00163531" w:rsidRPr="00CE631D" w:rsidRDefault="00163531" w:rsidP="00163531">
      <w:pPr>
        <w:pStyle w:val="Text"/>
      </w:pPr>
      <w:r w:rsidRPr="00B27B62">
        <w:t xml:space="preserve">Following the methodology set out in the </w:t>
      </w:r>
      <w:r>
        <w:t>National ECD Framework</w:t>
      </w:r>
      <w:r w:rsidRPr="00B27B62">
        <w:t xml:space="preserve">, </w:t>
      </w:r>
      <w:r>
        <w:t xml:space="preserve">Table E-1-1 </w:t>
      </w:r>
      <w:r w:rsidRPr="00B27B62">
        <w:t xml:space="preserve">summarises the </w:t>
      </w:r>
      <w:r>
        <w:t xml:space="preserve">critical ecosystem components, </w:t>
      </w:r>
      <w:r w:rsidRPr="00B27B62">
        <w:t>processes</w:t>
      </w:r>
      <w:r>
        <w:t xml:space="preserve"> and services/benefits for the site. T</w:t>
      </w:r>
      <w:r w:rsidRPr="00CE631D">
        <w:t>he assignment of a given wetland component, process or service/benefit as critical was guided by the following considerations:</w:t>
      </w:r>
    </w:p>
    <w:p w:rsidR="00163531" w:rsidRPr="00CE631D" w:rsidRDefault="00163531" w:rsidP="000510F6">
      <w:pPr>
        <w:pStyle w:val="Text"/>
        <w:numPr>
          <w:ilvl w:val="0"/>
          <w:numId w:val="15"/>
        </w:numPr>
      </w:pPr>
      <w:r>
        <w:lastRenderedPageBreak/>
        <w:t>t</w:t>
      </w:r>
      <w:r w:rsidRPr="00CE631D">
        <w:t>he component, process or service/benefit is an important determinant of the uniqueness of the site</w:t>
      </w:r>
    </w:p>
    <w:p w:rsidR="00163531" w:rsidRPr="00CE631D" w:rsidRDefault="00163531" w:rsidP="000510F6">
      <w:pPr>
        <w:pStyle w:val="Text"/>
        <w:numPr>
          <w:ilvl w:val="0"/>
          <w:numId w:val="15"/>
        </w:numPr>
      </w:pPr>
      <w:r>
        <w:t>t</w:t>
      </w:r>
      <w:r w:rsidRPr="00CE631D">
        <w:t xml:space="preserve">he component, process or service/benefit is important for supporting one or more of the </w:t>
      </w:r>
      <w:proofErr w:type="spellStart"/>
      <w:r w:rsidRPr="00CE631D">
        <w:t>Ramsar</w:t>
      </w:r>
      <w:proofErr w:type="spellEnd"/>
      <w:r w:rsidRPr="00CE631D">
        <w:t xml:space="preserve"> Nomination Criteria u</w:t>
      </w:r>
      <w:r>
        <w:t>nder which the site was listed</w:t>
      </w:r>
    </w:p>
    <w:p w:rsidR="00163531" w:rsidRDefault="00163531" w:rsidP="000510F6">
      <w:pPr>
        <w:pStyle w:val="Text"/>
        <w:numPr>
          <w:ilvl w:val="0"/>
          <w:numId w:val="15"/>
        </w:numPr>
      </w:pPr>
      <w:r>
        <w:t>a</w:t>
      </w:r>
      <w:r w:rsidRPr="00CE631D">
        <w:t xml:space="preserve"> change to the component, process or service/benefit</w:t>
      </w:r>
      <w:r>
        <w:t xml:space="preserve"> is reasonably likely to occur over short to medium term time scales (</w:t>
      </w:r>
      <w:r w:rsidRPr="003261E8">
        <w:t>less than</w:t>
      </w:r>
      <w:r w:rsidRPr="003261E8">
        <w:rPr>
          <w:i/>
        </w:rPr>
        <w:t xml:space="preserve"> </w:t>
      </w:r>
      <w:r>
        <w:t>100 years), and/or</w:t>
      </w:r>
    </w:p>
    <w:p w:rsidR="00163531" w:rsidRPr="00CE631D" w:rsidRDefault="00163531" w:rsidP="000510F6">
      <w:pPr>
        <w:pStyle w:val="Text"/>
        <w:numPr>
          <w:ilvl w:val="0"/>
          <w:numId w:val="15"/>
        </w:numPr>
      </w:pPr>
      <w:proofErr w:type="gramStart"/>
      <w:r>
        <w:t>the</w:t>
      </w:r>
      <w:proofErr w:type="gramEnd"/>
      <w:r>
        <w:t xml:space="preserve"> change to </w:t>
      </w:r>
      <w:r w:rsidRPr="00CE631D">
        <w:t xml:space="preserve">the component, process or service/benefit </w:t>
      </w:r>
      <w:r>
        <w:t>will cause significant negative consequences if the change occurs.</w:t>
      </w:r>
    </w:p>
    <w:p w:rsidR="00163531" w:rsidRDefault="00163531" w:rsidP="00163531">
      <w:pPr>
        <w:pStyle w:val="Text"/>
      </w:pPr>
      <w:r>
        <w:t xml:space="preserve">In addition to critical components, processes and services/benefits, a range of other elements were identified as being important to the maintenance of the morphological, physio-chemical and biological processes. These supporting components, processes and services/benefits (also shown in Table E-1-1), while important to wetland functioning, were not considered to directly address the criteria listed above. </w:t>
      </w:r>
    </w:p>
    <w:p w:rsidR="00163531" w:rsidRDefault="00163531" w:rsidP="00163531">
      <w:pPr>
        <w:pStyle w:val="Text"/>
      </w:pPr>
      <w:r>
        <w:t>There are three descriptive groupings of wetland habitats for the site that form the basis for the conceptual models of the wetland. These habitat groupings include:</w:t>
      </w:r>
    </w:p>
    <w:p w:rsidR="00163531" w:rsidRDefault="00163531" w:rsidP="000510F6">
      <w:pPr>
        <w:pStyle w:val="Bullets"/>
        <w:numPr>
          <w:ilvl w:val="0"/>
          <w:numId w:val="11"/>
        </w:numPr>
      </w:pPr>
      <w:r>
        <w:t xml:space="preserve">marine </w:t>
      </w:r>
      <w:proofErr w:type="spellStart"/>
      <w:r>
        <w:t>subtidal</w:t>
      </w:r>
      <w:proofErr w:type="spellEnd"/>
      <w:r>
        <w:t xml:space="preserve"> aquatic beds (which contain seagrass or </w:t>
      </w:r>
      <w:proofErr w:type="spellStart"/>
      <w:r>
        <w:t>macroalgae</w:t>
      </w:r>
      <w:proofErr w:type="spellEnd"/>
      <w:r>
        <w:t>)</w:t>
      </w:r>
    </w:p>
    <w:p w:rsidR="00163531" w:rsidRDefault="00163531" w:rsidP="000510F6">
      <w:pPr>
        <w:pStyle w:val="Bullets"/>
        <w:numPr>
          <w:ilvl w:val="0"/>
          <w:numId w:val="11"/>
        </w:numPr>
      </w:pPr>
      <w:r>
        <w:t>coastal brackish or saline lagoons (which are phytoplankton-dominated system)</w:t>
      </w:r>
    </w:p>
    <w:p w:rsidR="00163531" w:rsidRPr="006627A9" w:rsidRDefault="00163531" w:rsidP="000510F6">
      <w:pPr>
        <w:pStyle w:val="Bullets"/>
        <w:numPr>
          <w:ilvl w:val="0"/>
          <w:numId w:val="11"/>
        </w:numPr>
      </w:pPr>
      <w:proofErr w:type="gramStart"/>
      <w:r>
        <w:t>fringing</w:t>
      </w:r>
      <w:proofErr w:type="gramEnd"/>
      <w:r>
        <w:t xml:space="preserve"> wetlands, which are generally brackish in character but sometimes freshwater and sometimes </w:t>
      </w:r>
      <w:proofErr w:type="spellStart"/>
      <w:r>
        <w:t>hypersaline</w:t>
      </w:r>
      <w:proofErr w:type="spellEnd"/>
      <w:r>
        <w:t xml:space="preserve">, and are vegetated with a wide range of vascular and non-vascular plants. </w:t>
      </w:r>
    </w:p>
    <w:p w:rsidR="00163531" w:rsidRDefault="00163531" w:rsidP="00163531">
      <w:pPr>
        <w:pStyle w:val="Text"/>
      </w:pPr>
      <w:r>
        <w:t xml:space="preserve">Conceptual models have been prepared for each of these, in order to represent the relationships between the critical components, processes and services/benefits. </w:t>
      </w:r>
    </w:p>
    <w:p w:rsidR="00163531" w:rsidRDefault="00163531" w:rsidP="00163531">
      <w:pPr>
        <w:pStyle w:val="Text"/>
      </w:pPr>
      <w:r>
        <w:t xml:space="preserve">The study has sought to define the natural variability and limits of acceptable change (LAC) for the critical components, processes and services/benefits identified. A summary of the limits of acceptable change is shown </w:t>
      </w:r>
      <w:r w:rsidRPr="00867D7A">
        <w:t xml:space="preserve">in </w:t>
      </w:r>
      <w:r>
        <w:t>Table E-1-2.</w:t>
      </w:r>
    </w:p>
    <w:p w:rsidR="00163531" w:rsidRDefault="00163531" w:rsidP="00163531">
      <w:pPr>
        <w:pStyle w:val="Text"/>
      </w:pPr>
      <w:r>
        <w:t>The study has also examined:</w:t>
      </w:r>
    </w:p>
    <w:p w:rsidR="00163531" w:rsidRDefault="00163531" w:rsidP="000510F6">
      <w:pPr>
        <w:pStyle w:val="Bullets"/>
        <w:numPr>
          <w:ilvl w:val="0"/>
          <w:numId w:val="12"/>
        </w:numPr>
      </w:pPr>
      <w:r>
        <w:t>current and future threats to ecological character</w:t>
      </w:r>
    </w:p>
    <w:p w:rsidR="00163531" w:rsidRDefault="00163531" w:rsidP="000510F6">
      <w:pPr>
        <w:pStyle w:val="Bullets"/>
        <w:numPr>
          <w:ilvl w:val="0"/>
          <w:numId w:val="12"/>
        </w:numPr>
      </w:pPr>
      <w:proofErr w:type="gramStart"/>
      <w:r>
        <w:t>ecological</w:t>
      </w:r>
      <w:proofErr w:type="gramEnd"/>
      <w:r>
        <w:t xml:space="preserve"> character changes that have been observed or documented since listing of the site in 1982.</w:t>
      </w:r>
    </w:p>
    <w:p w:rsidR="00163531" w:rsidRDefault="00163531" w:rsidP="00163531">
      <w:pPr>
        <w:pStyle w:val="Text"/>
      </w:pPr>
      <w:r w:rsidRPr="00B13E99">
        <w:t xml:space="preserve">Recent or continuing threats that are notable in the context of the site and </w:t>
      </w:r>
      <w:r>
        <w:t xml:space="preserve">that </w:t>
      </w:r>
      <w:r w:rsidRPr="00B13E99">
        <w:t xml:space="preserve">may affect future ecological character have been identified in the </w:t>
      </w:r>
      <w:proofErr w:type="spellStart"/>
      <w:r w:rsidRPr="00B13E99">
        <w:t>Ramsar</w:t>
      </w:r>
      <w:proofErr w:type="spellEnd"/>
      <w:r w:rsidRPr="00B13E99">
        <w:t xml:space="preserve"> Site Strategic Management Plan (DSE 2003) and other plans and strategies that apply to the site</w:t>
      </w:r>
      <w:r>
        <w:t xml:space="preserve">. </w:t>
      </w:r>
      <w:r w:rsidRPr="00B13E99">
        <w:t>Key threats include altered water regimes, salinity, pollution, pest plants and animals, natural resource</w:t>
      </w:r>
      <w:r>
        <w:t xml:space="preserve"> utilisation, dredging, activation of acid </w:t>
      </w:r>
      <w:proofErr w:type="spellStart"/>
      <w:r>
        <w:t>sulfate</w:t>
      </w:r>
      <w:proofErr w:type="spellEnd"/>
      <w:r>
        <w:t xml:space="preserve"> soils, recreation and tourism usage, fire and erosion. Contemporary threats include the prevalence and severity of recent algal blooms and the implications of climate change – particularly sea level rise – on the </w:t>
      </w:r>
      <w:smartTag w:uri="urn:schemas-microsoft-com:office:smarttags" w:element="place">
        <w:smartTag w:uri="urn:schemas-microsoft-com:office:smarttags" w:element="PlaceName">
          <w:r>
            <w:t>Gippsland</w:t>
          </w:r>
        </w:smartTag>
        <w:r>
          <w:t xml:space="preserve"> </w:t>
        </w:r>
        <w:smartTag w:uri="urn:schemas-microsoft-com:office:smarttags" w:element="PlaceType">
          <w:r>
            <w:t>Lakes</w:t>
          </w:r>
        </w:smartTag>
      </w:smartTag>
      <w:r>
        <w:t>.</w:t>
      </w:r>
    </w:p>
    <w:p w:rsidR="00163531" w:rsidRDefault="00163531" w:rsidP="00163531">
      <w:pPr>
        <w:pStyle w:val="Text"/>
      </w:pPr>
      <w:r>
        <w:lastRenderedPageBreak/>
        <w:t xml:space="preserve">A review of available data and specific studies on the site (and comparison against relevant LAC) demonstrate that an ecological character change is possible for some critical components since site listing in 1982. Relevant studies show a possible reduction in abundance and density of waterbirds (mainly those species that rely on or regularly use freshwater habitats), a possible reduction in abundance of key fish species such as black bream (based on commercial catch data only), possible reduction in density of seagrass assemblages and long term changes to vegetation communities in the fringing marsh wetlands of Lake Wellington (for example </w:t>
      </w:r>
      <w:r w:rsidRPr="00B13E99">
        <w:t xml:space="preserve">from </w:t>
      </w:r>
      <w:proofErr w:type="spellStart"/>
      <w:r w:rsidRPr="00B13E99">
        <w:rPr>
          <w:i/>
        </w:rPr>
        <w:t>Phragmites</w:t>
      </w:r>
      <w:proofErr w:type="spellEnd"/>
      <w:r w:rsidRPr="00B13E99">
        <w:t xml:space="preserve"> wetland to </w:t>
      </w:r>
      <w:r w:rsidRPr="00B13E99">
        <w:rPr>
          <w:i/>
        </w:rPr>
        <w:t>Melaleuca</w:t>
      </w:r>
      <w:r w:rsidRPr="00B13E99">
        <w:t xml:space="preserve"> and swamp scrub dominated wetlands in Dowd Morass)</w:t>
      </w:r>
      <w:r>
        <w:t xml:space="preserve">. </w:t>
      </w:r>
      <w:r w:rsidRPr="00DA3F2D">
        <w:t>The extent to which the changes are a result of natural and/or anthropogenic change (or a combination of both) is not able to be determined based on the current data set.</w:t>
      </w:r>
      <w:r>
        <w:t xml:space="preserve"> </w:t>
      </w:r>
    </w:p>
    <w:p w:rsidR="00163531" w:rsidRPr="009D35CF" w:rsidRDefault="00163531" w:rsidP="00163531">
      <w:pPr>
        <w:pStyle w:val="Text"/>
      </w:pPr>
      <w:r>
        <w:t>T</w:t>
      </w:r>
      <w:r w:rsidRPr="009D35CF">
        <w:t xml:space="preserve">here is no clear or demonstrable evidence that the limits of acceptable change (LAC) defined for the site have been exceeded since listing. On this basis, it is determined that an empirical change to ecological character of the site cannot be established. </w:t>
      </w:r>
    </w:p>
    <w:p w:rsidR="00163531" w:rsidRDefault="00163531" w:rsidP="00163531">
      <w:pPr>
        <w:pStyle w:val="Text"/>
      </w:pPr>
      <w:r>
        <w:t xml:space="preserve">Information gaps, monitoring needs and recommendations in relation to communication, education, </w:t>
      </w:r>
      <w:proofErr w:type="gramStart"/>
      <w:r>
        <w:t>participation</w:t>
      </w:r>
      <w:proofErr w:type="gramEnd"/>
      <w:r>
        <w:t xml:space="preserve"> and awareness messages are also identified in the ECD. Thematic information gaps identified as being most important for consideration in future monitoring for the site include:</w:t>
      </w:r>
    </w:p>
    <w:p w:rsidR="00163531" w:rsidRDefault="00163531" w:rsidP="000510F6">
      <w:pPr>
        <w:pStyle w:val="Bullets"/>
        <w:numPr>
          <w:ilvl w:val="0"/>
          <w:numId w:val="13"/>
        </w:numPr>
      </w:pPr>
      <w:r>
        <w:t xml:space="preserve">Additional research and monitoring to establish an ecological character baseline for the key </w:t>
      </w:r>
      <w:proofErr w:type="spellStart"/>
      <w:r>
        <w:t>waterbodies</w:t>
      </w:r>
      <w:proofErr w:type="spellEnd"/>
      <w:r>
        <w:t>/wetland habitats, with a priority on the transitional freshwater and brackish marshes that support important flora, fauna and life stage habitats (for example, breeding sites, roosting sites, spawning sites, etc.) and are at most risk of future ecological change from increasing salinity.</w:t>
      </w:r>
    </w:p>
    <w:p w:rsidR="00163531" w:rsidRDefault="00163531" w:rsidP="000510F6">
      <w:pPr>
        <w:pStyle w:val="Bullets"/>
        <w:numPr>
          <w:ilvl w:val="0"/>
          <w:numId w:val="13"/>
        </w:numPr>
      </w:pPr>
      <w:r>
        <w:t>The need for better information and data sets about the presence and natural history of critical wetland species and their habitats including for example, surveys of threatened plant species, aquatic fauna species such as Australian grayling and more systematic surveys of important avifauna and fish species and populations.</w:t>
      </w:r>
    </w:p>
    <w:p w:rsidR="00163531" w:rsidRDefault="00163531" w:rsidP="000510F6">
      <w:pPr>
        <w:pStyle w:val="Bullets"/>
        <w:numPr>
          <w:ilvl w:val="0"/>
          <w:numId w:val="13"/>
        </w:numPr>
      </w:pPr>
      <w:r>
        <w:t>Better information and understanding about the natural variability of wetland fauna populations and key attributes and controls on those populations.</w:t>
      </w:r>
    </w:p>
    <w:p w:rsidR="00163531" w:rsidRDefault="00163531" w:rsidP="000510F6">
      <w:pPr>
        <w:pStyle w:val="Bullets"/>
        <w:numPr>
          <w:ilvl w:val="0"/>
          <w:numId w:val="13"/>
        </w:numPr>
      </w:pPr>
      <w:r>
        <w:t>The ecological character threshold of particular habitats and communities to changes in key attributes/controls such surface and groundwater hydrology and salinity need additional investigation. Noting that the LAC stated in the ECD should be reviewed and revised as improved information becomes available.</w:t>
      </w:r>
    </w:p>
    <w:p w:rsidR="00163531" w:rsidRDefault="00163531" w:rsidP="000510F6">
      <w:pPr>
        <w:pStyle w:val="Bullets"/>
        <w:numPr>
          <w:ilvl w:val="0"/>
          <w:numId w:val="13"/>
        </w:numPr>
      </w:pPr>
      <w:r>
        <w:t>More specific assessment of the vulnerability of the site to the impacts of climate change, and adaptation options that could be explored to reduce the future impacts.</w:t>
      </w:r>
    </w:p>
    <w:p w:rsidR="00163531" w:rsidRDefault="00163531" w:rsidP="00163531">
      <w:pPr>
        <w:pStyle w:val="Text"/>
      </w:pPr>
      <w:r>
        <w:t>In accordance with the above, monitoring needs and recommendations presented in this ECD relate broadly to obtaining data to assess future changes to ecological character as defined by the critical components, processes and services/benefits and associated LAC for the site. In this context, it should be recognised that the site requires more detailed broad-scale monitoring of ecological health in order to provide for a more sound understanding of natural variability and future ecological character changes.</w:t>
      </w:r>
    </w:p>
    <w:p w:rsidR="00163531" w:rsidRDefault="00163531" w:rsidP="00163531">
      <w:pPr>
        <w:pStyle w:val="Text"/>
      </w:pPr>
      <w:r w:rsidRPr="00A43455">
        <w:t xml:space="preserve">A combined set of communication, education, participation and awareness messages relevant to the ECD have been presented and can be used to communicate the importance of the site, why it was </w:t>
      </w:r>
      <w:r w:rsidRPr="00A43455">
        <w:lastRenderedPageBreak/>
        <w:t>listed, possible changes to ecological character, the threats to the s</w:t>
      </w:r>
      <w:r>
        <w:t xml:space="preserve">ite and future actions required. These messages should be considered as part of existing objectives and strategic actions about community awareness in the </w:t>
      </w:r>
      <w:proofErr w:type="spellStart"/>
      <w:r>
        <w:t>Ramsar</w:t>
      </w:r>
      <w:proofErr w:type="spellEnd"/>
      <w:r>
        <w:t xml:space="preserve"> Strategic Management Plan (DSE 2003).</w:t>
      </w:r>
    </w:p>
    <w:p w:rsidR="00163531" w:rsidRDefault="00163531" w:rsidP="00163531">
      <w:pPr>
        <w:pStyle w:val="Text"/>
      </w:pPr>
      <w:bookmarkStart w:id="7" w:name="_Ref229977027"/>
      <w:bookmarkStart w:id="8" w:name="_Toc216677842"/>
      <w:r>
        <w:br w:type="page"/>
      </w:r>
      <w:bookmarkStart w:id="9" w:name="_Ref237247694"/>
    </w:p>
    <w:p w:rsidR="00163531" w:rsidRDefault="00163531" w:rsidP="00163531">
      <w:pPr>
        <w:pStyle w:val="Caption"/>
      </w:pPr>
      <w:bookmarkStart w:id="10" w:name="_Toc286391666"/>
      <w:r w:rsidRPr="00C00961">
        <w:lastRenderedPageBreak/>
        <w:t>Table E</w:t>
      </w:r>
      <w:r w:rsidRPr="00C00961">
        <w:noBreakHyphen/>
      </w:r>
      <w:fldSimple w:instr=" STYLEREF 1 \s ">
        <w:r>
          <w:rPr>
            <w:noProof/>
          </w:rPr>
          <w:t>1</w:t>
        </w:r>
      </w:fldSimple>
      <w:r w:rsidRPr="00C00961">
        <w:noBreakHyphen/>
      </w:r>
      <w:fldSimple w:instr=" SEQ Table \* ARABIC \s 1 ">
        <w:r>
          <w:rPr>
            <w:noProof/>
          </w:rPr>
          <w:t>1</w:t>
        </w:r>
      </w:fldSimple>
      <w:bookmarkEnd w:id="7"/>
      <w:bookmarkEnd w:id="9"/>
      <w:r w:rsidRPr="008B24D2">
        <w:tab/>
      </w:r>
      <w:r w:rsidRPr="008B24D2">
        <w:tab/>
        <w:t>Summary</w:t>
      </w:r>
      <w:bookmarkEnd w:id="8"/>
      <w:r w:rsidRPr="008B24D2">
        <w:t xml:space="preserve"> of critical components, processes and services/benefits for the </w:t>
      </w:r>
      <w:smartTag w:uri="urn:schemas-microsoft-com:office:smarttags" w:element="place">
        <w:smartTag w:uri="urn:schemas-microsoft-com:office:smarttags" w:element="PlaceName">
          <w:r w:rsidRPr="008B24D2">
            <w:t>Gippsland</w:t>
          </w:r>
        </w:smartTag>
        <w:r w:rsidRPr="008B24D2">
          <w:t xml:space="preserve"> </w:t>
        </w:r>
        <w:smartTag w:uri="urn:schemas-microsoft-com:office:smarttags" w:element="PlaceType">
          <w:r w:rsidRPr="008B24D2">
            <w:t>Lakes</w:t>
          </w:r>
        </w:smartTag>
      </w:smartTag>
      <w:r w:rsidRPr="008B24D2">
        <w:t xml:space="preserve"> </w:t>
      </w:r>
      <w:proofErr w:type="spellStart"/>
      <w:r w:rsidRPr="008B24D2">
        <w:t>Ramsar</w:t>
      </w:r>
      <w:proofErr w:type="spellEnd"/>
      <w:r w:rsidRPr="008B24D2">
        <w:t xml:space="preserve"> site</w:t>
      </w:r>
      <w:bookmarkEnd w:id="10"/>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6"/>
        <w:gridCol w:w="3543"/>
        <w:gridCol w:w="2839"/>
      </w:tblGrid>
      <w:tr w:rsidR="00163531" w:rsidRPr="00704EC5" w:rsidTr="00163531">
        <w:trPr>
          <w:trHeight w:val="121"/>
          <w:tblHeader/>
          <w:jc w:val="center"/>
        </w:trPr>
        <w:tc>
          <w:tcPr>
            <w:tcW w:w="3266" w:type="dxa"/>
            <w:shd w:val="clear" w:color="auto" w:fill="E6E6E6"/>
          </w:tcPr>
          <w:p w:rsidR="00163531" w:rsidRPr="00704EC5" w:rsidRDefault="00163531" w:rsidP="00163531">
            <w:pPr>
              <w:spacing w:before="120" w:after="120"/>
              <w:rPr>
                <w:rFonts w:cs="Arial"/>
                <w:b/>
                <w:sz w:val="18"/>
                <w:szCs w:val="18"/>
              </w:rPr>
            </w:pPr>
            <w:r w:rsidRPr="00704EC5">
              <w:rPr>
                <w:rFonts w:cs="Arial"/>
                <w:b/>
                <w:sz w:val="18"/>
                <w:szCs w:val="18"/>
              </w:rPr>
              <w:t xml:space="preserve">Critical </w:t>
            </w:r>
            <w:r>
              <w:rPr>
                <w:rFonts w:cs="Arial"/>
                <w:b/>
                <w:sz w:val="18"/>
                <w:szCs w:val="18"/>
              </w:rPr>
              <w:t>c</w:t>
            </w:r>
            <w:r w:rsidRPr="00704EC5">
              <w:rPr>
                <w:rFonts w:cs="Arial"/>
                <w:b/>
                <w:sz w:val="18"/>
                <w:szCs w:val="18"/>
              </w:rPr>
              <w:t>omponents</w:t>
            </w:r>
          </w:p>
        </w:tc>
        <w:tc>
          <w:tcPr>
            <w:tcW w:w="3543" w:type="dxa"/>
            <w:shd w:val="clear" w:color="auto" w:fill="E6E6E6"/>
          </w:tcPr>
          <w:p w:rsidR="00163531" w:rsidRPr="00704EC5" w:rsidRDefault="00163531" w:rsidP="00163531">
            <w:pPr>
              <w:spacing w:before="120" w:after="120"/>
              <w:rPr>
                <w:rFonts w:cs="Arial"/>
                <w:b/>
                <w:sz w:val="18"/>
                <w:szCs w:val="18"/>
              </w:rPr>
            </w:pPr>
            <w:r w:rsidRPr="00704EC5">
              <w:rPr>
                <w:rFonts w:cs="Arial"/>
                <w:b/>
                <w:sz w:val="18"/>
                <w:szCs w:val="18"/>
              </w:rPr>
              <w:t xml:space="preserve">Critical </w:t>
            </w:r>
            <w:r>
              <w:rPr>
                <w:rFonts w:cs="Arial"/>
                <w:b/>
                <w:sz w:val="18"/>
                <w:szCs w:val="18"/>
              </w:rPr>
              <w:t>p</w:t>
            </w:r>
            <w:r w:rsidRPr="00704EC5">
              <w:rPr>
                <w:rFonts w:cs="Arial"/>
                <w:b/>
                <w:sz w:val="18"/>
                <w:szCs w:val="18"/>
              </w:rPr>
              <w:t>rocesses</w:t>
            </w:r>
          </w:p>
        </w:tc>
        <w:tc>
          <w:tcPr>
            <w:tcW w:w="2839" w:type="dxa"/>
            <w:shd w:val="clear" w:color="auto" w:fill="E6E6E6"/>
          </w:tcPr>
          <w:p w:rsidR="00163531" w:rsidRPr="00704EC5" w:rsidRDefault="00163531" w:rsidP="00163531">
            <w:pPr>
              <w:spacing w:before="120" w:after="120"/>
              <w:rPr>
                <w:rFonts w:cs="Arial"/>
                <w:b/>
                <w:sz w:val="18"/>
                <w:szCs w:val="18"/>
                <w:vertAlign w:val="superscript"/>
              </w:rPr>
            </w:pPr>
            <w:r w:rsidRPr="00704EC5">
              <w:rPr>
                <w:rFonts w:cs="Arial"/>
                <w:b/>
                <w:sz w:val="18"/>
                <w:szCs w:val="18"/>
              </w:rPr>
              <w:t xml:space="preserve">Critical </w:t>
            </w:r>
            <w:r>
              <w:rPr>
                <w:rFonts w:cs="Arial"/>
                <w:b/>
                <w:sz w:val="18"/>
                <w:szCs w:val="18"/>
              </w:rPr>
              <w:t>s</w:t>
            </w:r>
            <w:r w:rsidRPr="00704EC5">
              <w:rPr>
                <w:rFonts w:cs="Arial"/>
                <w:b/>
                <w:sz w:val="18"/>
                <w:szCs w:val="18"/>
              </w:rPr>
              <w:t>ervice</w:t>
            </w:r>
            <w:r>
              <w:rPr>
                <w:rFonts w:cs="Arial"/>
                <w:b/>
                <w:sz w:val="18"/>
                <w:szCs w:val="18"/>
              </w:rPr>
              <w:t>s</w:t>
            </w:r>
            <w:r w:rsidRPr="00704EC5">
              <w:rPr>
                <w:rFonts w:cs="Arial"/>
                <w:b/>
                <w:sz w:val="18"/>
                <w:szCs w:val="18"/>
              </w:rPr>
              <w:t>/</w:t>
            </w:r>
            <w:r>
              <w:rPr>
                <w:rFonts w:cs="Arial"/>
                <w:b/>
                <w:sz w:val="18"/>
                <w:szCs w:val="18"/>
              </w:rPr>
              <w:t>b</w:t>
            </w:r>
            <w:r w:rsidRPr="00704EC5">
              <w:rPr>
                <w:rFonts w:cs="Arial"/>
                <w:b/>
                <w:sz w:val="18"/>
                <w:szCs w:val="18"/>
              </w:rPr>
              <w:t>enefit</w:t>
            </w:r>
            <w:r>
              <w:rPr>
                <w:rFonts w:cs="Arial"/>
                <w:b/>
                <w:sz w:val="18"/>
                <w:szCs w:val="18"/>
              </w:rPr>
              <w:t>s</w:t>
            </w:r>
          </w:p>
        </w:tc>
      </w:tr>
      <w:tr w:rsidR="00163531" w:rsidRPr="00704EC5" w:rsidTr="00163531">
        <w:trPr>
          <w:trHeight w:val="460"/>
          <w:jc w:val="center"/>
        </w:trPr>
        <w:tc>
          <w:tcPr>
            <w:tcW w:w="3266" w:type="dxa"/>
            <w:shd w:val="clear" w:color="auto" w:fill="auto"/>
          </w:tcPr>
          <w:p w:rsidR="00163531" w:rsidRDefault="00163531" w:rsidP="00163531">
            <w:pPr>
              <w:rPr>
                <w:rFonts w:cs="Arial"/>
                <w:b/>
                <w:sz w:val="18"/>
                <w:szCs w:val="18"/>
              </w:rPr>
            </w:pPr>
            <w:r w:rsidRPr="00704EC5">
              <w:rPr>
                <w:rFonts w:cs="Arial"/>
                <w:b/>
                <w:sz w:val="18"/>
                <w:szCs w:val="18"/>
              </w:rPr>
              <w:t xml:space="preserve"> </w:t>
            </w:r>
          </w:p>
          <w:p w:rsidR="00163531" w:rsidRPr="00A174F4" w:rsidRDefault="00163531" w:rsidP="00163531">
            <w:pPr>
              <w:jc w:val="left"/>
              <w:rPr>
                <w:rFonts w:cs="Arial"/>
                <w:b/>
                <w:sz w:val="18"/>
                <w:szCs w:val="18"/>
              </w:rPr>
            </w:pPr>
            <w:r w:rsidRPr="00A174F4">
              <w:rPr>
                <w:rFonts w:cs="Arial"/>
                <w:b/>
                <w:sz w:val="18"/>
                <w:szCs w:val="18"/>
              </w:rPr>
              <w:t xml:space="preserve">Wetland </w:t>
            </w:r>
            <w:r>
              <w:rPr>
                <w:rFonts w:cs="Arial"/>
                <w:b/>
                <w:sz w:val="18"/>
                <w:szCs w:val="18"/>
              </w:rPr>
              <w:t>h</w:t>
            </w:r>
            <w:r w:rsidRPr="00A174F4">
              <w:rPr>
                <w:rFonts w:cs="Arial"/>
                <w:b/>
                <w:sz w:val="18"/>
                <w:szCs w:val="18"/>
              </w:rPr>
              <w:t>abitats</w:t>
            </w:r>
            <w:r>
              <w:rPr>
                <w:rFonts w:cs="Arial"/>
                <w:b/>
                <w:sz w:val="18"/>
                <w:szCs w:val="18"/>
              </w:rPr>
              <w:t xml:space="preserve">: </w:t>
            </w:r>
            <w:r>
              <w:rPr>
                <w:rFonts w:cs="Arial"/>
                <w:sz w:val="18"/>
                <w:szCs w:val="18"/>
              </w:rPr>
              <w:t>g</w:t>
            </w:r>
            <w:r w:rsidRPr="008179FA">
              <w:rPr>
                <w:rFonts w:cs="Arial"/>
                <w:sz w:val="18"/>
                <w:szCs w:val="18"/>
              </w:rPr>
              <w:t xml:space="preserve">rouped as follows </w:t>
            </w:r>
          </w:p>
          <w:p w:rsidR="00163531" w:rsidRPr="00704EC5" w:rsidRDefault="00163531" w:rsidP="000510F6">
            <w:pPr>
              <w:numPr>
                <w:ilvl w:val="0"/>
                <w:numId w:val="9"/>
              </w:numPr>
              <w:overflowPunct/>
              <w:autoSpaceDE/>
              <w:autoSpaceDN/>
              <w:adjustRightInd/>
              <w:jc w:val="left"/>
              <w:textAlignment w:val="auto"/>
              <w:rPr>
                <w:rFonts w:cs="Arial"/>
                <w:sz w:val="18"/>
                <w:szCs w:val="18"/>
              </w:rPr>
            </w:pPr>
            <w:r>
              <w:rPr>
                <w:rFonts w:cs="Arial"/>
                <w:sz w:val="18"/>
                <w:szCs w:val="18"/>
              </w:rPr>
              <w:t>(C1) m</w:t>
            </w:r>
            <w:r w:rsidRPr="00A174F4">
              <w:rPr>
                <w:rFonts w:cs="Arial"/>
                <w:sz w:val="18"/>
                <w:szCs w:val="18"/>
              </w:rPr>
              <w:t xml:space="preserve">arine </w:t>
            </w:r>
            <w:proofErr w:type="spellStart"/>
            <w:r w:rsidRPr="00A174F4">
              <w:rPr>
                <w:rFonts w:cs="Arial"/>
                <w:sz w:val="18"/>
                <w:szCs w:val="18"/>
              </w:rPr>
              <w:t>subtidal</w:t>
            </w:r>
            <w:proofErr w:type="spellEnd"/>
            <w:r w:rsidRPr="00A174F4">
              <w:rPr>
                <w:rFonts w:cs="Arial"/>
                <w:sz w:val="18"/>
                <w:szCs w:val="18"/>
              </w:rPr>
              <w:t xml:space="preserve"> aquatic beds</w:t>
            </w:r>
            <w:r>
              <w:rPr>
                <w:rFonts w:cs="Arial"/>
                <w:sz w:val="18"/>
                <w:szCs w:val="18"/>
              </w:rPr>
              <w:t xml:space="preserve"> (seagrass/aquatic plants).</w:t>
            </w:r>
          </w:p>
          <w:p w:rsidR="00163531" w:rsidRPr="00704EC5" w:rsidRDefault="00163531" w:rsidP="000510F6">
            <w:pPr>
              <w:numPr>
                <w:ilvl w:val="0"/>
                <w:numId w:val="9"/>
              </w:numPr>
              <w:overflowPunct/>
              <w:autoSpaceDE/>
              <w:autoSpaceDN/>
              <w:adjustRightInd/>
              <w:jc w:val="left"/>
              <w:textAlignment w:val="auto"/>
              <w:rPr>
                <w:rFonts w:cs="Arial"/>
                <w:sz w:val="18"/>
                <w:szCs w:val="18"/>
              </w:rPr>
            </w:pPr>
            <w:r>
              <w:rPr>
                <w:rFonts w:cs="Arial"/>
                <w:sz w:val="18"/>
                <w:szCs w:val="18"/>
              </w:rPr>
              <w:t>(C2) c</w:t>
            </w:r>
            <w:r w:rsidRPr="00A174F4">
              <w:rPr>
                <w:rFonts w:cs="Arial"/>
                <w:sz w:val="18"/>
                <w:szCs w:val="18"/>
              </w:rPr>
              <w:t>oastal brackish or saline lagoons</w:t>
            </w:r>
            <w:r w:rsidRPr="00704EC5">
              <w:rPr>
                <w:rFonts w:cs="Arial"/>
                <w:b/>
                <w:sz w:val="18"/>
                <w:szCs w:val="18"/>
              </w:rPr>
              <w:t xml:space="preserve"> </w:t>
            </w:r>
            <w:r w:rsidRPr="00704EC5">
              <w:rPr>
                <w:rFonts w:cs="Arial"/>
                <w:sz w:val="18"/>
                <w:szCs w:val="18"/>
              </w:rPr>
              <w:t>(open water phy</w:t>
            </w:r>
            <w:r>
              <w:rPr>
                <w:rFonts w:cs="Arial"/>
                <w:sz w:val="18"/>
                <w:szCs w:val="18"/>
              </w:rPr>
              <w:t>toplankton-dominated habitats).</w:t>
            </w:r>
          </w:p>
          <w:p w:rsidR="00163531" w:rsidRPr="00A174F4" w:rsidRDefault="00163531" w:rsidP="000510F6">
            <w:pPr>
              <w:numPr>
                <w:ilvl w:val="0"/>
                <w:numId w:val="9"/>
              </w:numPr>
              <w:overflowPunct/>
              <w:autoSpaceDE/>
              <w:autoSpaceDN/>
              <w:adjustRightInd/>
              <w:jc w:val="left"/>
              <w:textAlignment w:val="auto"/>
              <w:rPr>
                <w:rFonts w:cs="Arial"/>
                <w:sz w:val="18"/>
                <w:szCs w:val="18"/>
              </w:rPr>
            </w:pPr>
            <w:r>
              <w:rPr>
                <w:rFonts w:cs="Arial"/>
                <w:sz w:val="18"/>
                <w:szCs w:val="18"/>
              </w:rPr>
              <w:t>f</w:t>
            </w:r>
            <w:r w:rsidRPr="00A174F4">
              <w:rPr>
                <w:rFonts w:cs="Arial"/>
                <w:sz w:val="18"/>
                <w:szCs w:val="18"/>
              </w:rPr>
              <w:t>ringing wetland</w:t>
            </w:r>
            <w:r>
              <w:rPr>
                <w:rFonts w:cs="Arial"/>
                <w:sz w:val="18"/>
                <w:szCs w:val="18"/>
              </w:rPr>
              <w:t>s that can occur within the site as</w:t>
            </w:r>
            <w:r w:rsidRPr="00A174F4">
              <w:rPr>
                <w:rFonts w:cs="Arial"/>
                <w:sz w:val="18"/>
                <w:szCs w:val="18"/>
              </w:rPr>
              <w:t xml:space="preserve">– </w:t>
            </w:r>
          </w:p>
          <w:p w:rsidR="00163531" w:rsidRDefault="00163531" w:rsidP="000510F6">
            <w:pPr>
              <w:numPr>
                <w:ilvl w:val="1"/>
                <w:numId w:val="9"/>
              </w:numPr>
              <w:overflowPunct/>
              <w:autoSpaceDE/>
              <w:autoSpaceDN/>
              <w:adjustRightInd/>
              <w:jc w:val="left"/>
              <w:textAlignment w:val="auto"/>
              <w:rPr>
                <w:rFonts w:cs="Arial"/>
                <w:sz w:val="18"/>
                <w:szCs w:val="18"/>
              </w:rPr>
            </w:pPr>
            <w:r>
              <w:rPr>
                <w:rFonts w:cs="Arial"/>
                <w:sz w:val="18"/>
                <w:szCs w:val="18"/>
              </w:rPr>
              <w:t>(C3) predominantly freshwater wetlands</w:t>
            </w:r>
          </w:p>
          <w:p w:rsidR="00163531" w:rsidRDefault="00163531" w:rsidP="000510F6">
            <w:pPr>
              <w:numPr>
                <w:ilvl w:val="1"/>
                <w:numId w:val="9"/>
              </w:numPr>
              <w:overflowPunct/>
              <w:autoSpaceDE/>
              <w:autoSpaceDN/>
              <w:adjustRightInd/>
              <w:jc w:val="left"/>
              <w:textAlignment w:val="auto"/>
              <w:rPr>
                <w:rFonts w:cs="Arial"/>
                <w:sz w:val="18"/>
                <w:szCs w:val="18"/>
              </w:rPr>
            </w:pPr>
            <w:r>
              <w:rPr>
                <w:rFonts w:cs="Arial"/>
                <w:sz w:val="18"/>
                <w:szCs w:val="18"/>
              </w:rPr>
              <w:t>(C4) b</w:t>
            </w:r>
            <w:r w:rsidRPr="00704EC5">
              <w:rPr>
                <w:rFonts w:cs="Arial"/>
                <w:sz w:val="18"/>
                <w:szCs w:val="18"/>
              </w:rPr>
              <w:t>rackish</w:t>
            </w:r>
            <w:r>
              <w:rPr>
                <w:rFonts w:cs="Arial"/>
                <w:sz w:val="18"/>
                <w:szCs w:val="18"/>
              </w:rPr>
              <w:t xml:space="preserve"> wetlands</w:t>
            </w:r>
            <w:r w:rsidRPr="00704EC5">
              <w:rPr>
                <w:rFonts w:cs="Arial"/>
                <w:sz w:val="18"/>
                <w:szCs w:val="18"/>
              </w:rPr>
              <w:t xml:space="preserve"> </w:t>
            </w:r>
          </w:p>
          <w:p w:rsidR="00163531" w:rsidRPr="00704EC5" w:rsidRDefault="00163531" w:rsidP="000510F6">
            <w:pPr>
              <w:numPr>
                <w:ilvl w:val="1"/>
                <w:numId w:val="9"/>
              </w:numPr>
              <w:overflowPunct/>
              <w:autoSpaceDE/>
              <w:autoSpaceDN/>
              <w:adjustRightInd/>
              <w:jc w:val="left"/>
              <w:textAlignment w:val="auto"/>
              <w:rPr>
                <w:rFonts w:cs="Arial"/>
                <w:sz w:val="18"/>
                <w:szCs w:val="18"/>
              </w:rPr>
            </w:pPr>
            <w:r>
              <w:rPr>
                <w:rFonts w:cs="Arial"/>
                <w:sz w:val="18"/>
                <w:szCs w:val="18"/>
              </w:rPr>
              <w:t xml:space="preserve">(C5) </w:t>
            </w:r>
            <w:proofErr w:type="spellStart"/>
            <w:r>
              <w:rPr>
                <w:rFonts w:cs="Arial"/>
                <w:sz w:val="18"/>
                <w:szCs w:val="18"/>
              </w:rPr>
              <w:t>saltmarsh</w:t>
            </w:r>
            <w:proofErr w:type="spellEnd"/>
            <w:r>
              <w:rPr>
                <w:rFonts w:cs="Arial"/>
                <w:sz w:val="18"/>
                <w:szCs w:val="18"/>
              </w:rPr>
              <w:t xml:space="preserve">/ </w:t>
            </w:r>
            <w:proofErr w:type="spellStart"/>
            <w:r>
              <w:rPr>
                <w:rFonts w:cs="Arial"/>
                <w:sz w:val="18"/>
                <w:szCs w:val="18"/>
              </w:rPr>
              <w:t>hypersaline</w:t>
            </w:r>
            <w:proofErr w:type="spellEnd"/>
            <w:r>
              <w:rPr>
                <w:rFonts w:cs="Arial"/>
                <w:sz w:val="18"/>
                <w:szCs w:val="18"/>
              </w:rPr>
              <w:t xml:space="preserve"> wetlands.</w:t>
            </w:r>
          </w:p>
          <w:p w:rsidR="00163531" w:rsidRDefault="00163531" w:rsidP="00163531">
            <w:pPr>
              <w:jc w:val="left"/>
              <w:rPr>
                <w:rFonts w:cs="Arial"/>
                <w:b/>
                <w:sz w:val="18"/>
                <w:szCs w:val="18"/>
              </w:rPr>
            </w:pPr>
          </w:p>
          <w:p w:rsidR="00163531" w:rsidRPr="00704EC5" w:rsidRDefault="00163531" w:rsidP="00163531">
            <w:pPr>
              <w:jc w:val="left"/>
              <w:rPr>
                <w:rFonts w:cs="Arial"/>
                <w:sz w:val="18"/>
                <w:szCs w:val="18"/>
              </w:rPr>
            </w:pPr>
            <w:r w:rsidRPr="00362495">
              <w:rPr>
                <w:rFonts w:cs="Arial"/>
                <w:b/>
                <w:sz w:val="18"/>
                <w:szCs w:val="18"/>
              </w:rPr>
              <w:t>Wetland flora and fauna</w:t>
            </w:r>
            <w:r>
              <w:rPr>
                <w:rFonts w:cs="Arial"/>
                <w:b/>
                <w:sz w:val="18"/>
                <w:szCs w:val="18"/>
              </w:rPr>
              <w:t>:</w:t>
            </w:r>
          </w:p>
          <w:p w:rsidR="00163531" w:rsidRPr="00704EC5" w:rsidRDefault="00163531" w:rsidP="000510F6">
            <w:pPr>
              <w:numPr>
                <w:ilvl w:val="0"/>
                <w:numId w:val="10"/>
              </w:numPr>
              <w:jc w:val="left"/>
              <w:rPr>
                <w:rFonts w:cs="Arial"/>
                <w:sz w:val="18"/>
                <w:szCs w:val="18"/>
              </w:rPr>
            </w:pPr>
            <w:r>
              <w:rPr>
                <w:rFonts w:cs="Arial"/>
                <w:sz w:val="18"/>
                <w:szCs w:val="18"/>
              </w:rPr>
              <w:t>(C6) abundance and diversity of waterbirds.</w:t>
            </w:r>
          </w:p>
          <w:p w:rsidR="00163531" w:rsidRDefault="00163531" w:rsidP="000510F6">
            <w:pPr>
              <w:numPr>
                <w:ilvl w:val="0"/>
                <w:numId w:val="10"/>
              </w:numPr>
              <w:jc w:val="left"/>
              <w:rPr>
                <w:rFonts w:cs="Arial"/>
                <w:sz w:val="18"/>
                <w:szCs w:val="18"/>
              </w:rPr>
            </w:pPr>
            <w:r>
              <w:rPr>
                <w:rFonts w:cs="Arial"/>
                <w:sz w:val="18"/>
                <w:szCs w:val="18"/>
              </w:rPr>
              <w:t>(C7) presence of threatened frog species (green and golden bell frog; growling grass frog).</w:t>
            </w:r>
          </w:p>
          <w:p w:rsidR="00163531" w:rsidRDefault="00163531" w:rsidP="000510F6">
            <w:pPr>
              <w:numPr>
                <w:ilvl w:val="0"/>
                <w:numId w:val="10"/>
              </w:numPr>
              <w:jc w:val="left"/>
              <w:rPr>
                <w:rFonts w:cs="Arial"/>
                <w:sz w:val="18"/>
                <w:szCs w:val="18"/>
              </w:rPr>
            </w:pPr>
            <w:r>
              <w:rPr>
                <w:rFonts w:cs="Arial"/>
                <w:sz w:val="18"/>
                <w:szCs w:val="18"/>
              </w:rPr>
              <w:t>(C8) presence of threatened wetland flora species.</w:t>
            </w:r>
          </w:p>
          <w:p w:rsidR="00163531" w:rsidRPr="00704EC5" w:rsidRDefault="00163531" w:rsidP="00163531">
            <w:pPr>
              <w:jc w:val="left"/>
              <w:rPr>
                <w:rFonts w:cs="Arial"/>
                <w:sz w:val="18"/>
                <w:szCs w:val="18"/>
              </w:rPr>
            </w:pPr>
          </w:p>
        </w:tc>
        <w:tc>
          <w:tcPr>
            <w:tcW w:w="3543" w:type="dxa"/>
            <w:shd w:val="clear" w:color="auto" w:fill="auto"/>
          </w:tcPr>
          <w:p w:rsidR="00163531" w:rsidRDefault="00163531" w:rsidP="00163531">
            <w:pPr>
              <w:rPr>
                <w:rFonts w:cs="Arial"/>
                <w:b/>
                <w:sz w:val="18"/>
                <w:szCs w:val="18"/>
              </w:rPr>
            </w:pPr>
          </w:p>
          <w:p w:rsidR="00163531" w:rsidRPr="00704EC5" w:rsidRDefault="00163531" w:rsidP="00163531">
            <w:pPr>
              <w:rPr>
                <w:rFonts w:cs="Arial"/>
                <w:sz w:val="18"/>
                <w:szCs w:val="18"/>
              </w:rPr>
            </w:pPr>
            <w:r>
              <w:rPr>
                <w:rFonts w:cs="Arial"/>
                <w:b/>
                <w:sz w:val="18"/>
                <w:szCs w:val="18"/>
              </w:rPr>
              <w:t xml:space="preserve">Hydrological regime: </w:t>
            </w:r>
            <w:r>
              <w:rPr>
                <w:rFonts w:cs="Arial"/>
                <w:sz w:val="18"/>
                <w:szCs w:val="18"/>
              </w:rPr>
              <w:t>(P1) p</w:t>
            </w:r>
            <w:r w:rsidRPr="00704EC5">
              <w:rPr>
                <w:rFonts w:cs="Arial"/>
                <w:sz w:val="18"/>
                <w:szCs w:val="18"/>
              </w:rPr>
              <w:t>atterns of inundation and freshwate</w:t>
            </w:r>
            <w:r>
              <w:rPr>
                <w:rFonts w:cs="Arial"/>
                <w:sz w:val="18"/>
                <w:szCs w:val="18"/>
              </w:rPr>
              <w:t xml:space="preserve">r flows into the wetland system, groundwater influences and </w:t>
            </w:r>
            <w:r w:rsidRPr="00704EC5">
              <w:rPr>
                <w:rFonts w:cs="Arial"/>
                <w:sz w:val="18"/>
                <w:szCs w:val="18"/>
              </w:rPr>
              <w:t>mar</w:t>
            </w:r>
            <w:r>
              <w:rPr>
                <w:rFonts w:cs="Arial"/>
                <w:sz w:val="18"/>
                <w:szCs w:val="18"/>
              </w:rPr>
              <w:t>ine inflows that affect habitat structure and condition.</w:t>
            </w:r>
          </w:p>
          <w:p w:rsidR="00163531" w:rsidRDefault="00163531" w:rsidP="00163531">
            <w:pPr>
              <w:jc w:val="left"/>
              <w:rPr>
                <w:rFonts w:cs="Arial"/>
                <w:sz w:val="18"/>
                <w:szCs w:val="18"/>
              </w:rPr>
            </w:pPr>
          </w:p>
          <w:p w:rsidR="00163531" w:rsidRDefault="00163531" w:rsidP="00163531">
            <w:pPr>
              <w:rPr>
                <w:rFonts w:cs="Arial"/>
                <w:sz w:val="18"/>
                <w:szCs w:val="18"/>
              </w:rPr>
            </w:pPr>
            <w:r>
              <w:rPr>
                <w:rFonts w:cs="Arial"/>
                <w:b/>
                <w:sz w:val="18"/>
                <w:szCs w:val="18"/>
              </w:rPr>
              <w:t xml:space="preserve">Waterbird breeding functions: </w:t>
            </w:r>
            <w:r>
              <w:rPr>
                <w:rFonts w:cs="Arial"/>
                <w:sz w:val="18"/>
                <w:szCs w:val="18"/>
              </w:rPr>
              <w:t>(P2) critical breeding habitats for a variety of waterbird species.</w:t>
            </w:r>
          </w:p>
          <w:p w:rsidR="00163531" w:rsidRDefault="00163531" w:rsidP="00163531">
            <w:pPr>
              <w:rPr>
                <w:rFonts w:cs="Arial"/>
                <w:sz w:val="18"/>
                <w:szCs w:val="18"/>
              </w:rPr>
            </w:pPr>
          </w:p>
          <w:p w:rsidR="00163531" w:rsidRDefault="00163531" w:rsidP="00163531">
            <w:pPr>
              <w:rPr>
                <w:rFonts w:cs="Arial"/>
                <w:sz w:val="18"/>
                <w:szCs w:val="18"/>
              </w:rPr>
            </w:pPr>
          </w:p>
          <w:p w:rsidR="00163531" w:rsidRDefault="00163531" w:rsidP="00163531">
            <w:pPr>
              <w:rPr>
                <w:rFonts w:cs="Arial"/>
                <w:sz w:val="18"/>
                <w:szCs w:val="18"/>
              </w:rPr>
            </w:pPr>
          </w:p>
          <w:p w:rsidR="00163531" w:rsidRDefault="00163531" w:rsidP="00163531">
            <w:pPr>
              <w:rPr>
                <w:rFonts w:cs="Arial"/>
                <w:b/>
                <w:sz w:val="18"/>
                <w:szCs w:val="18"/>
              </w:rPr>
            </w:pPr>
          </w:p>
          <w:p w:rsidR="00163531" w:rsidRPr="00704EC5" w:rsidRDefault="00163531" w:rsidP="00163531">
            <w:pPr>
              <w:rPr>
                <w:rFonts w:cs="Arial"/>
                <w:sz w:val="18"/>
                <w:szCs w:val="18"/>
              </w:rPr>
            </w:pPr>
          </w:p>
          <w:p w:rsidR="00163531" w:rsidRPr="00704EC5" w:rsidRDefault="00163531" w:rsidP="00163531">
            <w:pPr>
              <w:jc w:val="left"/>
              <w:rPr>
                <w:rFonts w:cs="Arial"/>
                <w:sz w:val="18"/>
                <w:szCs w:val="18"/>
              </w:rPr>
            </w:pPr>
          </w:p>
        </w:tc>
        <w:tc>
          <w:tcPr>
            <w:tcW w:w="2839" w:type="dxa"/>
            <w:shd w:val="clear" w:color="auto" w:fill="auto"/>
          </w:tcPr>
          <w:p w:rsidR="00163531" w:rsidRPr="00704EC5" w:rsidRDefault="00163531" w:rsidP="00163531">
            <w:pPr>
              <w:rPr>
                <w:rFonts w:cs="Arial"/>
                <w:b/>
                <w:sz w:val="18"/>
                <w:szCs w:val="18"/>
              </w:rPr>
            </w:pPr>
          </w:p>
          <w:p w:rsidR="00163531" w:rsidRDefault="00163531" w:rsidP="00163531">
            <w:pPr>
              <w:rPr>
                <w:sz w:val="18"/>
                <w:szCs w:val="18"/>
              </w:rPr>
            </w:pPr>
            <w:r>
              <w:rPr>
                <w:rFonts w:cs="Arial"/>
                <w:b/>
                <w:sz w:val="18"/>
                <w:szCs w:val="18"/>
              </w:rPr>
              <w:t>Threatened species:</w:t>
            </w:r>
            <w:r w:rsidRPr="003E2352">
              <w:rPr>
                <w:rFonts w:cs="Arial"/>
                <w:sz w:val="18"/>
                <w:szCs w:val="18"/>
              </w:rPr>
              <w:t xml:space="preserve"> </w:t>
            </w:r>
            <w:r>
              <w:rPr>
                <w:rFonts w:cs="Arial"/>
                <w:sz w:val="18"/>
                <w:szCs w:val="18"/>
              </w:rPr>
              <w:t>(S1) the site s</w:t>
            </w:r>
            <w:r w:rsidRPr="003E2352">
              <w:rPr>
                <w:rFonts w:cs="Arial"/>
                <w:sz w:val="18"/>
                <w:szCs w:val="18"/>
              </w:rPr>
              <w:t xml:space="preserve">upports an assemblage of vulnerable or endangered wetland flora and fauna that contribute to </w:t>
            </w:r>
            <w:r>
              <w:rPr>
                <w:sz w:val="18"/>
                <w:szCs w:val="18"/>
              </w:rPr>
              <w:t>biodiversity.</w:t>
            </w:r>
          </w:p>
          <w:p w:rsidR="00163531" w:rsidRDefault="00163531" w:rsidP="00163531">
            <w:pPr>
              <w:rPr>
                <w:sz w:val="18"/>
                <w:szCs w:val="18"/>
              </w:rPr>
            </w:pPr>
          </w:p>
          <w:p w:rsidR="00163531" w:rsidRDefault="00163531" w:rsidP="00163531">
            <w:pPr>
              <w:rPr>
                <w:sz w:val="18"/>
                <w:szCs w:val="18"/>
              </w:rPr>
            </w:pPr>
            <w:r>
              <w:rPr>
                <w:b/>
                <w:sz w:val="18"/>
                <w:szCs w:val="18"/>
              </w:rPr>
              <w:t>Fisheries r</w:t>
            </w:r>
            <w:r w:rsidRPr="003E2352">
              <w:rPr>
                <w:b/>
                <w:sz w:val="18"/>
                <w:szCs w:val="18"/>
              </w:rPr>
              <w:t xml:space="preserve">esource </w:t>
            </w:r>
            <w:r>
              <w:rPr>
                <w:b/>
                <w:sz w:val="18"/>
                <w:szCs w:val="18"/>
              </w:rPr>
              <w:t>v</w:t>
            </w:r>
            <w:r w:rsidRPr="003E2352">
              <w:rPr>
                <w:b/>
                <w:sz w:val="18"/>
                <w:szCs w:val="18"/>
              </w:rPr>
              <w:t>alues</w:t>
            </w:r>
            <w:r>
              <w:rPr>
                <w:b/>
                <w:sz w:val="18"/>
                <w:szCs w:val="18"/>
              </w:rPr>
              <w:t>:</w:t>
            </w:r>
            <w:r>
              <w:rPr>
                <w:sz w:val="18"/>
                <w:szCs w:val="18"/>
              </w:rPr>
              <w:t xml:space="preserve"> (S2) the site supports key fisheries habitats and stocks of commercial and recreational significance.</w:t>
            </w:r>
          </w:p>
          <w:p w:rsidR="00163531" w:rsidRDefault="00163531" w:rsidP="00163531">
            <w:pPr>
              <w:rPr>
                <w:sz w:val="18"/>
                <w:szCs w:val="18"/>
              </w:rPr>
            </w:pPr>
          </w:p>
          <w:p w:rsidR="00163531" w:rsidRPr="003E2352" w:rsidRDefault="00163531" w:rsidP="00163531">
            <w:pPr>
              <w:rPr>
                <w:sz w:val="18"/>
                <w:szCs w:val="18"/>
              </w:rPr>
            </w:pPr>
            <w:r>
              <w:rPr>
                <w:sz w:val="18"/>
                <w:szCs w:val="18"/>
              </w:rPr>
              <w:br/>
            </w:r>
          </w:p>
          <w:p w:rsidR="00163531" w:rsidRDefault="00163531" w:rsidP="00163531">
            <w:r>
              <w:t xml:space="preserve"> </w:t>
            </w:r>
          </w:p>
          <w:p w:rsidR="00163531" w:rsidRDefault="00163531" w:rsidP="00163531"/>
          <w:p w:rsidR="00163531" w:rsidRPr="00704EC5" w:rsidRDefault="00163531" w:rsidP="00163531">
            <w:pPr>
              <w:rPr>
                <w:rFonts w:cs="Arial"/>
                <w:b/>
                <w:sz w:val="18"/>
                <w:szCs w:val="18"/>
              </w:rPr>
            </w:pPr>
          </w:p>
          <w:p w:rsidR="00163531" w:rsidRPr="00704EC5" w:rsidRDefault="00163531" w:rsidP="00163531">
            <w:pPr>
              <w:rPr>
                <w:rFonts w:cs="Arial"/>
                <w:b/>
                <w:sz w:val="18"/>
                <w:szCs w:val="18"/>
              </w:rPr>
            </w:pPr>
          </w:p>
          <w:p w:rsidR="00163531" w:rsidRPr="00704EC5" w:rsidRDefault="00163531" w:rsidP="00163531">
            <w:pPr>
              <w:rPr>
                <w:rFonts w:cs="Arial"/>
                <w:sz w:val="18"/>
                <w:szCs w:val="18"/>
              </w:rPr>
            </w:pPr>
          </w:p>
          <w:p w:rsidR="00163531" w:rsidRPr="00704EC5" w:rsidRDefault="00163531" w:rsidP="00163531">
            <w:pPr>
              <w:rPr>
                <w:rFonts w:cs="Arial"/>
                <w:sz w:val="18"/>
                <w:szCs w:val="18"/>
              </w:rPr>
            </w:pPr>
          </w:p>
        </w:tc>
      </w:tr>
      <w:tr w:rsidR="00163531" w:rsidRPr="00704EC5" w:rsidTr="00163531">
        <w:trPr>
          <w:trHeight w:val="460"/>
          <w:jc w:val="center"/>
        </w:trPr>
        <w:tc>
          <w:tcPr>
            <w:tcW w:w="3266" w:type="dxa"/>
            <w:shd w:val="clear" w:color="auto" w:fill="E6E6E6"/>
          </w:tcPr>
          <w:p w:rsidR="00163531" w:rsidRPr="00704EC5" w:rsidRDefault="00163531" w:rsidP="00163531">
            <w:pPr>
              <w:spacing w:before="120" w:after="120"/>
              <w:rPr>
                <w:rFonts w:cs="Arial"/>
                <w:b/>
                <w:sz w:val="18"/>
                <w:szCs w:val="18"/>
              </w:rPr>
            </w:pPr>
            <w:r>
              <w:rPr>
                <w:rFonts w:cs="Arial"/>
                <w:b/>
                <w:sz w:val="18"/>
                <w:szCs w:val="18"/>
              </w:rPr>
              <w:t>Supporting Components</w:t>
            </w:r>
          </w:p>
        </w:tc>
        <w:tc>
          <w:tcPr>
            <w:tcW w:w="3543" w:type="dxa"/>
            <w:shd w:val="clear" w:color="auto" w:fill="E6E6E6"/>
          </w:tcPr>
          <w:p w:rsidR="00163531" w:rsidRPr="00704EC5" w:rsidRDefault="00163531" w:rsidP="00163531">
            <w:pPr>
              <w:spacing w:before="120" w:after="120"/>
              <w:jc w:val="left"/>
              <w:rPr>
                <w:rFonts w:cs="Arial"/>
                <w:b/>
                <w:sz w:val="18"/>
                <w:szCs w:val="18"/>
              </w:rPr>
            </w:pPr>
            <w:r>
              <w:rPr>
                <w:rFonts w:cs="Arial"/>
                <w:b/>
                <w:sz w:val="18"/>
                <w:szCs w:val="18"/>
              </w:rPr>
              <w:t>Supporting Processes</w:t>
            </w:r>
          </w:p>
        </w:tc>
        <w:tc>
          <w:tcPr>
            <w:tcW w:w="2839" w:type="dxa"/>
            <w:shd w:val="clear" w:color="auto" w:fill="E6E6E6"/>
          </w:tcPr>
          <w:p w:rsidR="00163531" w:rsidRPr="00704EC5" w:rsidRDefault="00163531" w:rsidP="00163531">
            <w:pPr>
              <w:spacing w:before="120" w:after="120"/>
              <w:rPr>
                <w:rFonts w:cs="Arial"/>
                <w:b/>
                <w:sz w:val="18"/>
                <w:szCs w:val="18"/>
              </w:rPr>
            </w:pPr>
            <w:r>
              <w:rPr>
                <w:rFonts w:cs="Arial"/>
                <w:b/>
                <w:sz w:val="18"/>
                <w:szCs w:val="18"/>
              </w:rPr>
              <w:t>Supporting services/benefits</w:t>
            </w:r>
          </w:p>
        </w:tc>
      </w:tr>
      <w:tr w:rsidR="00163531" w:rsidRPr="00704EC5" w:rsidTr="00163531">
        <w:trPr>
          <w:trHeight w:val="460"/>
          <w:jc w:val="center"/>
        </w:trPr>
        <w:tc>
          <w:tcPr>
            <w:tcW w:w="3266" w:type="dxa"/>
            <w:shd w:val="clear" w:color="auto" w:fill="auto"/>
          </w:tcPr>
          <w:p w:rsidR="00163531" w:rsidRDefault="00163531" w:rsidP="00163531">
            <w:pPr>
              <w:rPr>
                <w:rFonts w:cs="Arial"/>
                <w:b/>
                <w:sz w:val="18"/>
                <w:szCs w:val="18"/>
              </w:rPr>
            </w:pPr>
          </w:p>
          <w:p w:rsidR="00163531" w:rsidRDefault="00163531" w:rsidP="00163531">
            <w:pPr>
              <w:rPr>
                <w:rFonts w:cs="Arial"/>
                <w:b/>
                <w:sz w:val="18"/>
                <w:szCs w:val="18"/>
              </w:rPr>
            </w:pPr>
            <w:r>
              <w:rPr>
                <w:rFonts w:cs="Arial"/>
                <w:b/>
                <w:sz w:val="18"/>
                <w:szCs w:val="18"/>
              </w:rPr>
              <w:t xml:space="preserve">Other wetland habitats: </w:t>
            </w:r>
            <w:r w:rsidRPr="001A1205">
              <w:rPr>
                <w:rFonts w:cs="Arial"/>
                <w:sz w:val="18"/>
                <w:szCs w:val="18"/>
              </w:rPr>
              <w:t>supported by the site</w:t>
            </w:r>
            <w:r>
              <w:rPr>
                <w:rFonts w:cs="Arial"/>
                <w:b/>
                <w:sz w:val="18"/>
                <w:szCs w:val="18"/>
              </w:rPr>
              <w:t xml:space="preserve"> </w:t>
            </w:r>
            <w:r w:rsidRPr="00FC224F">
              <w:rPr>
                <w:rFonts w:cs="Arial"/>
                <w:sz w:val="18"/>
                <w:szCs w:val="18"/>
              </w:rPr>
              <w:t>(sand/pebble shores, estuarine waters, etc.)</w:t>
            </w:r>
            <w:r>
              <w:rPr>
                <w:rFonts w:cs="Arial"/>
                <w:b/>
                <w:sz w:val="18"/>
                <w:szCs w:val="18"/>
              </w:rPr>
              <w:t>.</w:t>
            </w:r>
          </w:p>
          <w:p w:rsidR="00163531" w:rsidRDefault="00163531" w:rsidP="00163531">
            <w:pPr>
              <w:rPr>
                <w:rFonts w:cs="Arial"/>
                <w:b/>
                <w:sz w:val="18"/>
                <w:szCs w:val="18"/>
              </w:rPr>
            </w:pPr>
          </w:p>
          <w:p w:rsidR="00163531" w:rsidRPr="00704EC5" w:rsidRDefault="00163531" w:rsidP="00163531">
            <w:pPr>
              <w:rPr>
                <w:rFonts w:cs="Arial"/>
                <w:b/>
                <w:sz w:val="18"/>
                <w:szCs w:val="18"/>
              </w:rPr>
            </w:pPr>
            <w:r>
              <w:rPr>
                <w:rFonts w:cs="Arial"/>
                <w:b/>
                <w:sz w:val="18"/>
                <w:szCs w:val="18"/>
              </w:rPr>
              <w:t xml:space="preserve">Other wetland fauna: </w:t>
            </w:r>
            <w:r w:rsidRPr="001A1205">
              <w:rPr>
                <w:rFonts w:cs="Arial"/>
                <w:sz w:val="18"/>
                <w:szCs w:val="18"/>
              </w:rPr>
              <w:t>supported by the site</w:t>
            </w:r>
            <w:r>
              <w:rPr>
                <w:rFonts w:cs="Arial"/>
                <w:b/>
                <w:sz w:val="18"/>
                <w:szCs w:val="18"/>
              </w:rPr>
              <w:t xml:space="preserve"> </w:t>
            </w:r>
            <w:r w:rsidRPr="00FC224F">
              <w:rPr>
                <w:rFonts w:cs="Arial"/>
                <w:sz w:val="18"/>
                <w:szCs w:val="18"/>
              </w:rPr>
              <w:t>(</w:t>
            </w:r>
            <w:r>
              <w:rPr>
                <w:rFonts w:cs="Arial"/>
                <w:sz w:val="18"/>
                <w:szCs w:val="18"/>
              </w:rPr>
              <w:t xml:space="preserve">for example, fish, </w:t>
            </w:r>
            <w:r w:rsidRPr="00FC224F">
              <w:rPr>
                <w:rFonts w:cs="Arial"/>
                <w:sz w:val="18"/>
                <w:szCs w:val="18"/>
              </w:rPr>
              <w:t>aquatic invertebrates</w:t>
            </w:r>
            <w:r>
              <w:rPr>
                <w:rFonts w:cs="Arial"/>
                <w:sz w:val="18"/>
                <w:szCs w:val="18"/>
              </w:rPr>
              <w:t>).</w:t>
            </w:r>
          </w:p>
        </w:tc>
        <w:tc>
          <w:tcPr>
            <w:tcW w:w="3543" w:type="dxa"/>
            <w:shd w:val="clear" w:color="auto" w:fill="auto"/>
          </w:tcPr>
          <w:p w:rsidR="00163531" w:rsidRDefault="00163531" w:rsidP="00163531">
            <w:pPr>
              <w:rPr>
                <w:rFonts w:cs="Arial"/>
                <w:b/>
                <w:sz w:val="18"/>
                <w:szCs w:val="18"/>
              </w:rPr>
            </w:pPr>
          </w:p>
          <w:p w:rsidR="00163531" w:rsidRPr="00704EC5" w:rsidRDefault="00163531" w:rsidP="00163531">
            <w:pPr>
              <w:rPr>
                <w:rFonts w:cs="Arial"/>
                <w:sz w:val="18"/>
                <w:szCs w:val="18"/>
              </w:rPr>
            </w:pPr>
            <w:r w:rsidRPr="00704EC5">
              <w:rPr>
                <w:rFonts w:cs="Arial"/>
                <w:b/>
                <w:sz w:val="18"/>
                <w:szCs w:val="18"/>
              </w:rPr>
              <w:t>Climate</w:t>
            </w:r>
            <w:r>
              <w:rPr>
                <w:rFonts w:cs="Arial"/>
                <w:b/>
                <w:sz w:val="18"/>
                <w:szCs w:val="18"/>
              </w:rPr>
              <w:t xml:space="preserve">: </w:t>
            </w:r>
            <w:r>
              <w:rPr>
                <w:rFonts w:cs="Arial"/>
                <w:sz w:val="18"/>
                <w:szCs w:val="18"/>
              </w:rPr>
              <w:t>p</w:t>
            </w:r>
            <w:r w:rsidRPr="00704EC5">
              <w:rPr>
                <w:rFonts w:cs="Arial"/>
                <w:sz w:val="18"/>
                <w:szCs w:val="18"/>
              </w:rPr>
              <w:t>atterns of temperature, rai</w:t>
            </w:r>
            <w:r>
              <w:rPr>
                <w:rFonts w:cs="Arial"/>
                <w:sz w:val="18"/>
                <w:szCs w:val="18"/>
              </w:rPr>
              <w:t>nfall and evaporation.</w:t>
            </w:r>
          </w:p>
          <w:p w:rsidR="00163531" w:rsidRPr="00704EC5" w:rsidRDefault="00163531" w:rsidP="00163531">
            <w:pPr>
              <w:rPr>
                <w:rFonts w:cs="Arial"/>
                <w:b/>
                <w:sz w:val="18"/>
                <w:szCs w:val="18"/>
              </w:rPr>
            </w:pPr>
          </w:p>
          <w:p w:rsidR="00163531" w:rsidRPr="00704EC5" w:rsidRDefault="00163531" w:rsidP="00163531">
            <w:pPr>
              <w:rPr>
                <w:rFonts w:cs="Arial"/>
                <w:sz w:val="18"/>
                <w:szCs w:val="18"/>
              </w:rPr>
            </w:pPr>
            <w:r w:rsidRPr="00704EC5">
              <w:rPr>
                <w:rFonts w:cs="Arial"/>
                <w:b/>
                <w:sz w:val="18"/>
                <w:szCs w:val="18"/>
              </w:rPr>
              <w:t>Geomorphology</w:t>
            </w:r>
            <w:r>
              <w:rPr>
                <w:rFonts w:cs="Arial"/>
                <w:b/>
                <w:sz w:val="18"/>
                <w:szCs w:val="18"/>
              </w:rPr>
              <w:t>:</w:t>
            </w:r>
            <w:r>
              <w:rPr>
                <w:rFonts w:cs="Arial"/>
                <w:sz w:val="18"/>
                <w:szCs w:val="18"/>
              </w:rPr>
              <w:t xml:space="preserve"> k</w:t>
            </w:r>
            <w:r w:rsidRPr="00704EC5">
              <w:rPr>
                <w:rFonts w:cs="Arial"/>
                <w:sz w:val="18"/>
                <w:szCs w:val="18"/>
              </w:rPr>
              <w:t>ey geomorphologic/ topographic features of the site</w:t>
            </w:r>
            <w:r>
              <w:rPr>
                <w:rFonts w:cs="Arial"/>
                <w:sz w:val="18"/>
                <w:szCs w:val="18"/>
              </w:rPr>
              <w:t>.</w:t>
            </w:r>
            <w:r w:rsidRPr="00704EC5">
              <w:rPr>
                <w:rFonts w:cs="Arial"/>
                <w:sz w:val="18"/>
                <w:szCs w:val="18"/>
              </w:rPr>
              <w:t xml:space="preserve"> </w:t>
            </w:r>
          </w:p>
          <w:p w:rsidR="00163531" w:rsidRPr="00704EC5" w:rsidRDefault="00163531" w:rsidP="00163531">
            <w:pPr>
              <w:rPr>
                <w:rFonts w:cs="Arial"/>
                <w:b/>
                <w:sz w:val="18"/>
                <w:szCs w:val="18"/>
              </w:rPr>
            </w:pPr>
          </w:p>
          <w:p w:rsidR="00163531" w:rsidRPr="00704EC5" w:rsidRDefault="00163531" w:rsidP="00163531">
            <w:pPr>
              <w:rPr>
                <w:rFonts w:cs="Arial"/>
                <w:sz w:val="18"/>
                <w:szCs w:val="18"/>
              </w:rPr>
            </w:pPr>
            <w:r>
              <w:rPr>
                <w:rFonts w:cs="Arial"/>
                <w:b/>
                <w:sz w:val="18"/>
                <w:szCs w:val="18"/>
              </w:rPr>
              <w:t>Coastal and shoreline processes:</w:t>
            </w:r>
            <w:r w:rsidRPr="00704EC5">
              <w:rPr>
                <w:rFonts w:cs="Arial"/>
                <w:b/>
                <w:sz w:val="18"/>
                <w:szCs w:val="18"/>
              </w:rPr>
              <w:t xml:space="preserve"> </w:t>
            </w:r>
            <w:r>
              <w:rPr>
                <w:rFonts w:cs="Arial"/>
                <w:sz w:val="18"/>
                <w:szCs w:val="18"/>
              </w:rPr>
              <w:t>h</w:t>
            </w:r>
            <w:r w:rsidRPr="00704EC5">
              <w:rPr>
                <w:rFonts w:cs="Arial"/>
                <w:sz w:val="18"/>
                <w:szCs w:val="18"/>
              </w:rPr>
              <w:t>ydrodynamic controls</w:t>
            </w:r>
            <w:r>
              <w:rPr>
                <w:rFonts w:cs="Arial"/>
                <w:sz w:val="18"/>
                <w:szCs w:val="18"/>
              </w:rPr>
              <w:t xml:space="preserve"> on coasts and shorelines</w:t>
            </w:r>
            <w:r w:rsidRPr="00704EC5">
              <w:rPr>
                <w:rFonts w:cs="Arial"/>
                <w:sz w:val="18"/>
                <w:szCs w:val="18"/>
              </w:rPr>
              <w:t xml:space="preserve"> through tides, curren</w:t>
            </w:r>
            <w:r>
              <w:rPr>
                <w:rFonts w:cs="Arial"/>
                <w:sz w:val="18"/>
                <w:szCs w:val="18"/>
              </w:rPr>
              <w:t>ts, wind, erosion and accretion.</w:t>
            </w:r>
          </w:p>
          <w:p w:rsidR="00163531" w:rsidRDefault="00163531" w:rsidP="00163531">
            <w:pPr>
              <w:jc w:val="left"/>
              <w:rPr>
                <w:rFonts w:cs="Arial"/>
                <w:b/>
                <w:sz w:val="18"/>
                <w:szCs w:val="18"/>
              </w:rPr>
            </w:pPr>
          </w:p>
          <w:p w:rsidR="00163531" w:rsidRDefault="00163531" w:rsidP="00163531">
            <w:pPr>
              <w:jc w:val="left"/>
              <w:rPr>
                <w:rFonts w:cs="Arial"/>
                <w:sz w:val="18"/>
                <w:szCs w:val="18"/>
              </w:rPr>
            </w:pPr>
            <w:r w:rsidRPr="00704EC5">
              <w:rPr>
                <w:rFonts w:cs="Arial"/>
                <w:b/>
                <w:sz w:val="18"/>
                <w:szCs w:val="18"/>
              </w:rPr>
              <w:t xml:space="preserve">Water </w:t>
            </w:r>
            <w:r>
              <w:rPr>
                <w:rFonts w:cs="Arial"/>
                <w:b/>
                <w:sz w:val="18"/>
                <w:szCs w:val="18"/>
              </w:rPr>
              <w:t>q</w:t>
            </w:r>
            <w:r w:rsidRPr="00704EC5">
              <w:rPr>
                <w:rFonts w:cs="Arial"/>
                <w:b/>
                <w:sz w:val="18"/>
                <w:szCs w:val="18"/>
              </w:rPr>
              <w:t>uality</w:t>
            </w:r>
            <w:r>
              <w:rPr>
                <w:rFonts w:cs="Arial"/>
                <w:b/>
                <w:sz w:val="18"/>
                <w:szCs w:val="18"/>
              </w:rPr>
              <w:t xml:space="preserve">: </w:t>
            </w:r>
            <w:r>
              <w:rPr>
                <w:rFonts w:cs="Arial"/>
                <w:sz w:val="18"/>
                <w:szCs w:val="18"/>
              </w:rPr>
              <w:t>w</w:t>
            </w:r>
            <w:r w:rsidRPr="00704EC5">
              <w:rPr>
                <w:rFonts w:cs="Arial"/>
                <w:sz w:val="18"/>
                <w:szCs w:val="18"/>
              </w:rPr>
              <w:t xml:space="preserve">ater quality </w:t>
            </w:r>
            <w:r>
              <w:rPr>
                <w:rFonts w:cs="Arial"/>
                <w:sz w:val="18"/>
                <w:szCs w:val="18"/>
              </w:rPr>
              <w:t xml:space="preserve">influences </w:t>
            </w:r>
            <w:r w:rsidRPr="00704EC5">
              <w:rPr>
                <w:rFonts w:cs="Arial"/>
                <w:sz w:val="18"/>
                <w:szCs w:val="18"/>
              </w:rPr>
              <w:t>aquatic ecosystem values</w:t>
            </w:r>
            <w:r>
              <w:rPr>
                <w:rFonts w:cs="Arial"/>
                <w:sz w:val="18"/>
                <w:szCs w:val="18"/>
              </w:rPr>
              <w:t>, noting the</w:t>
            </w:r>
            <w:r w:rsidRPr="00704EC5">
              <w:rPr>
                <w:rFonts w:cs="Arial"/>
                <w:sz w:val="18"/>
                <w:szCs w:val="18"/>
              </w:rPr>
              <w:t xml:space="preserve"> key water quality variables for </w:t>
            </w:r>
            <w:smartTag w:uri="urn:schemas-microsoft-com:office:smarttags" w:element="place">
              <w:smartTag w:uri="urn:schemas-microsoft-com:office:smarttags" w:element="PlaceName">
                <w:r w:rsidRPr="00704EC5">
                  <w:rPr>
                    <w:rFonts w:cs="Arial"/>
                    <w:sz w:val="18"/>
                    <w:szCs w:val="18"/>
                  </w:rPr>
                  <w:t>Gippsland</w:t>
                </w:r>
              </w:smartTag>
              <w:r w:rsidRPr="00704EC5">
                <w:rPr>
                  <w:rFonts w:cs="Arial"/>
                  <w:sz w:val="18"/>
                  <w:szCs w:val="18"/>
                </w:rPr>
                <w:t xml:space="preserve"> </w:t>
              </w:r>
              <w:smartTag w:uri="urn:schemas-microsoft-com:office:smarttags" w:element="PlaceType">
                <w:r w:rsidRPr="00704EC5">
                  <w:rPr>
                    <w:rFonts w:cs="Arial"/>
                    <w:sz w:val="18"/>
                    <w:szCs w:val="18"/>
                  </w:rPr>
                  <w:t>Lakes</w:t>
                </w:r>
              </w:smartTag>
            </w:smartTag>
            <w:r w:rsidRPr="00704EC5">
              <w:rPr>
                <w:rFonts w:cs="Arial"/>
                <w:sz w:val="18"/>
                <w:szCs w:val="18"/>
              </w:rPr>
              <w:t xml:space="preserve"> are salinity, dissolved oxygen, nutrients and sediments</w:t>
            </w:r>
            <w:r>
              <w:rPr>
                <w:rFonts w:cs="Arial"/>
                <w:sz w:val="18"/>
                <w:szCs w:val="18"/>
              </w:rPr>
              <w:t>.</w:t>
            </w:r>
          </w:p>
          <w:p w:rsidR="00163531" w:rsidRDefault="00163531" w:rsidP="00163531">
            <w:pPr>
              <w:jc w:val="left"/>
              <w:rPr>
                <w:rFonts w:cs="Arial"/>
                <w:sz w:val="18"/>
                <w:szCs w:val="18"/>
              </w:rPr>
            </w:pPr>
          </w:p>
          <w:p w:rsidR="00163531" w:rsidRPr="00704EC5" w:rsidRDefault="00163531" w:rsidP="00163531">
            <w:pPr>
              <w:rPr>
                <w:rFonts w:cs="Arial"/>
                <w:sz w:val="18"/>
                <w:szCs w:val="18"/>
              </w:rPr>
            </w:pPr>
            <w:r>
              <w:rPr>
                <w:rFonts w:cs="Arial"/>
                <w:b/>
                <w:sz w:val="18"/>
                <w:szCs w:val="18"/>
              </w:rPr>
              <w:t>N</w:t>
            </w:r>
            <w:r w:rsidRPr="00704EC5">
              <w:rPr>
                <w:rFonts w:cs="Arial"/>
                <w:b/>
                <w:sz w:val="18"/>
                <w:szCs w:val="18"/>
              </w:rPr>
              <w:t xml:space="preserve">utrient </w:t>
            </w:r>
            <w:r>
              <w:rPr>
                <w:rFonts w:cs="Arial"/>
                <w:b/>
                <w:sz w:val="18"/>
                <w:szCs w:val="18"/>
              </w:rPr>
              <w:t xml:space="preserve">cycling, sediment processes and algal blooms: </w:t>
            </w:r>
            <w:r>
              <w:rPr>
                <w:rFonts w:cs="Arial"/>
                <w:sz w:val="18"/>
                <w:szCs w:val="18"/>
              </w:rPr>
              <w:t>p</w:t>
            </w:r>
            <w:r w:rsidRPr="00704EC5">
              <w:rPr>
                <w:rFonts w:cs="Arial"/>
                <w:sz w:val="18"/>
                <w:szCs w:val="18"/>
              </w:rPr>
              <w:t>rimary productivity and the natural functioning of nutrient cycling/flux processes</w:t>
            </w:r>
            <w:r>
              <w:rPr>
                <w:rFonts w:cs="Arial"/>
                <w:sz w:val="18"/>
                <w:szCs w:val="18"/>
              </w:rPr>
              <w:t xml:space="preserve"> in </w:t>
            </w:r>
            <w:proofErr w:type="spellStart"/>
            <w:r>
              <w:rPr>
                <w:rFonts w:cs="Arial"/>
                <w:sz w:val="18"/>
                <w:szCs w:val="18"/>
              </w:rPr>
              <w:t>waterbodies</w:t>
            </w:r>
            <w:proofErr w:type="spellEnd"/>
            <w:r>
              <w:rPr>
                <w:rFonts w:cs="Arial"/>
                <w:sz w:val="18"/>
                <w:szCs w:val="18"/>
              </w:rPr>
              <w:t>.</w:t>
            </w:r>
          </w:p>
          <w:p w:rsidR="00163531" w:rsidRPr="00704EC5" w:rsidRDefault="00163531" w:rsidP="00163531">
            <w:pPr>
              <w:rPr>
                <w:rFonts w:cs="Arial"/>
                <w:b/>
                <w:sz w:val="18"/>
                <w:szCs w:val="18"/>
              </w:rPr>
            </w:pPr>
          </w:p>
          <w:p w:rsidR="00163531" w:rsidRPr="00704EC5" w:rsidRDefault="00163531" w:rsidP="00163531">
            <w:pPr>
              <w:jc w:val="left"/>
              <w:rPr>
                <w:rFonts w:cs="Arial"/>
                <w:b/>
                <w:sz w:val="18"/>
                <w:szCs w:val="18"/>
              </w:rPr>
            </w:pPr>
            <w:r>
              <w:rPr>
                <w:rFonts w:cs="Arial"/>
                <w:b/>
                <w:sz w:val="18"/>
                <w:szCs w:val="18"/>
              </w:rPr>
              <w:t>Biological p</w:t>
            </w:r>
            <w:r w:rsidRPr="00704EC5">
              <w:rPr>
                <w:rFonts w:cs="Arial"/>
                <w:b/>
                <w:sz w:val="18"/>
                <w:szCs w:val="18"/>
              </w:rPr>
              <w:t>rocesses</w:t>
            </w:r>
            <w:r>
              <w:rPr>
                <w:rFonts w:cs="Arial"/>
                <w:b/>
                <w:sz w:val="18"/>
                <w:szCs w:val="18"/>
              </w:rPr>
              <w:t xml:space="preserve">: </w:t>
            </w:r>
            <w:r>
              <w:rPr>
                <w:rFonts w:cs="Arial"/>
                <w:sz w:val="18"/>
                <w:szCs w:val="18"/>
              </w:rPr>
              <w:t>i</w:t>
            </w:r>
            <w:r w:rsidRPr="00704EC5">
              <w:rPr>
                <w:rFonts w:cs="Arial"/>
                <w:sz w:val="18"/>
                <w:szCs w:val="18"/>
              </w:rPr>
              <w:t>mportant biological processes such as primary productivity</w:t>
            </w:r>
            <w:r>
              <w:rPr>
                <w:rFonts w:cs="Arial"/>
                <w:sz w:val="18"/>
                <w:szCs w:val="18"/>
              </w:rPr>
              <w:t>.</w:t>
            </w:r>
          </w:p>
        </w:tc>
        <w:tc>
          <w:tcPr>
            <w:tcW w:w="2839" w:type="dxa"/>
            <w:shd w:val="clear" w:color="auto" w:fill="auto"/>
          </w:tcPr>
          <w:p w:rsidR="00163531" w:rsidRDefault="00163531" w:rsidP="00163531">
            <w:pPr>
              <w:rPr>
                <w:rFonts w:cs="Arial"/>
                <w:sz w:val="18"/>
                <w:szCs w:val="18"/>
              </w:rPr>
            </w:pPr>
          </w:p>
          <w:p w:rsidR="00163531" w:rsidRPr="00704EC5" w:rsidRDefault="00163531" w:rsidP="00163531">
            <w:pPr>
              <w:rPr>
                <w:rFonts w:cs="Arial"/>
                <w:sz w:val="18"/>
                <w:szCs w:val="18"/>
              </w:rPr>
            </w:pPr>
            <w:r w:rsidRPr="00A74C77">
              <w:rPr>
                <w:rFonts w:cs="Arial"/>
                <w:b/>
                <w:sz w:val="18"/>
                <w:szCs w:val="18"/>
              </w:rPr>
              <w:t xml:space="preserve">Tourism and </w:t>
            </w:r>
            <w:r>
              <w:rPr>
                <w:rFonts w:cs="Arial"/>
                <w:b/>
                <w:sz w:val="18"/>
                <w:szCs w:val="18"/>
              </w:rPr>
              <w:t>r</w:t>
            </w:r>
            <w:r w:rsidRPr="00A74C77">
              <w:rPr>
                <w:rFonts w:cs="Arial"/>
                <w:b/>
                <w:sz w:val="18"/>
                <w:szCs w:val="18"/>
              </w:rPr>
              <w:t>ecreation</w:t>
            </w:r>
            <w:r>
              <w:rPr>
                <w:rFonts w:cs="Arial"/>
                <w:b/>
                <w:sz w:val="18"/>
                <w:szCs w:val="18"/>
              </w:rPr>
              <w:t xml:space="preserve">: </w:t>
            </w:r>
            <w:r>
              <w:rPr>
                <w:rFonts w:cs="Arial"/>
                <w:sz w:val="18"/>
                <w:szCs w:val="18"/>
              </w:rPr>
              <w:t>the site p</w:t>
            </w:r>
            <w:r w:rsidRPr="00704EC5">
              <w:rPr>
                <w:rFonts w:cs="Arial"/>
                <w:sz w:val="18"/>
                <w:szCs w:val="18"/>
              </w:rPr>
              <w:t>rovides and supports a range of</w:t>
            </w:r>
            <w:r w:rsidRPr="00A74C77">
              <w:rPr>
                <w:rFonts w:cs="Arial"/>
                <w:sz w:val="18"/>
                <w:szCs w:val="18"/>
              </w:rPr>
              <w:t xml:space="preserve"> tourism and recreational activities that are significant to the regional economy</w:t>
            </w:r>
            <w:r>
              <w:rPr>
                <w:rFonts w:cs="Arial"/>
                <w:sz w:val="18"/>
                <w:szCs w:val="18"/>
              </w:rPr>
              <w:t>.</w:t>
            </w:r>
          </w:p>
          <w:p w:rsidR="00163531" w:rsidRPr="00A74C77" w:rsidRDefault="00163531" w:rsidP="00163531">
            <w:pPr>
              <w:rPr>
                <w:rFonts w:cs="Arial"/>
                <w:b/>
                <w:sz w:val="18"/>
                <w:szCs w:val="18"/>
              </w:rPr>
            </w:pPr>
          </w:p>
          <w:p w:rsidR="00163531" w:rsidRDefault="00163531" w:rsidP="00163531">
            <w:pPr>
              <w:rPr>
                <w:rFonts w:cs="Arial"/>
                <w:b/>
                <w:sz w:val="18"/>
                <w:szCs w:val="18"/>
              </w:rPr>
            </w:pPr>
            <w:r w:rsidRPr="00A74C77">
              <w:rPr>
                <w:rFonts w:cs="Arial"/>
                <w:b/>
                <w:sz w:val="18"/>
                <w:szCs w:val="18"/>
              </w:rPr>
              <w:t xml:space="preserve">Scientific </w:t>
            </w:r>
            <w:r>
              <w:rPr>
                <w:rFonts w:cs="Arial"/>
                <w:b/>
                <w:sz w:val="18"/>
                <w:szCs w:val="18"/>
              </w:rPr>
              <w:t>r</w:t>
            </w:r>
            <w:r w:rsidRPr="00A74C77">
              <w:rPr>
                <w:rFonts w:cs="Arial"/>
                <w:b/>
                <w:sz w:val="18"/>
                <w:szCs w:val="18"/>
              </w:rPr>
              <w:t>esearch</w:t>
            </w:r>
            <w:r>
              <w:rPr>
                <w:rFonts w:cs="Arial"/>
                <w:b/>
                <w:sz w:val="18"/>
                <w:szCs w:val="18"/>
              </w:rPr>
              <w:t xml:space="preserve">: </w:t>
            </w:r>
            <w:r>
              <w:rPr>
                <w:rFonts w:cs="Arial"/>
                <w:sz w:val="18"/>
                <w:szCs w:val="18"/>
              </w:rPr>
              <w:t>the site supports and contains features important for</w:t>
            </w:r>
            <w:r w:rsidRPr="00704EC5">
              <w:rPr>
                <w:rFonts w:cs="Arial"/>
                <w:sz w:val="18"/>
                <w:szCs w:val="18"/>
              </w:rPr>
              <w:t xml:space="preserve"> </w:t>
            </w:r>
            <w:r w:rsidRPr="00A74C77">
              <w:rPr>
                <w:rFonts w:cs="Arial"/>
                <w:sz w:val="18"/>
                <w:szCs w:val="18"/>
              </w:rPr>
              <w:t>scientific research</w:t>
            </w:r>
            <w:r>
              <w:rPr>
                <w:rFonts w:cs="Arial"/>
                <w:sz w:val="18"/>
                <w:szCs w:val="18"/>
              </w:rPr>
              <w:t>.</w:t>
            </w:r>
          </w:p>
        </w:tc>
      </w:tr>
    </w:tbl>
    <w:p w:rsidR="00163531" w:rsidRDefault="00163531" w:rsidP="00163531">
      <w:pPr>
        <w:pStyle w:val="Text"/>
        <w:rPr>
          <w:highlight w:val="cyan"/>
        </w:rPr>
        <w:sectPr w:rsidR="00163531" w:rsidSect="00B300FB">
          <w:footerReference w:type="default" r:id="rId19"/>
          <w:pgSz w:w="11907" w:h="16840"/>
          <w:pgMar w:top="1418" w:right="1134" w:bottom="1418" w:left="1134" w:header="851" w:footer="301" w:gutter="0"/>
          <w:pgNumType w:fmt="lowerRoman"/>
          <w:cols w:space="720"/>
        </w:sectPr>
      </w:pPr>
    </w:p>
    <w:p w:rsidR="00163531" w:rsidRDefault="00163531" w:rsidP="00163531">
      <w:pPr>
        <w:pStyle w:val="Text"/>
        <w:rPr>
          <w:highlight w:val="magenta"/>
        </w:rPr>
      </w:pPr>
      <w:bookmarkStart w:id="11" w:name="_Ref230061033"/>
    </w:p>
    <w:p w:rsidR="00163531" w:rsidRDefault="00163531" w:rsidP="00163531">
      <w:pPr>
        <w:pStyle w:val="Caption"/>
        <w:rPr>
          <w:rStyle w:val="CaptionChar"/>
        </w:rPr>
      </w:pPr>
      <w:bookmarkStart w:id="12" w:name="_Toc286391667"/>
      <w:r w:rsidRPr="008B24D2">
        <w:t>Table E</w:t>
      </w:r>
      <w:r w:rsidRPr="008B24D2">
        <w:noBreakHyphen/>
      </w:r>
      <w:fldSimple w:instr=" STYLEREF 1 \s ">
        <w:r>
          <w:rPr>
            <w:noProof/>
          </w:rPr>
          <w:t>1</w:t>
        </w:r>
      </w:fldSimple>
      <w:r w:rsidRPr="008B24D2">
        <w:noBreakHyphen/>
      </w:r>
      <w:fldSimple w:instr=" SEQ Table \* ARABIC \s 1 ">
        <w:r>
          <w:rPr>
            <w:noProof/>
          </w:rPr>
          <w:t>2</w:t>
        </w:r>
      </w:fldSimple>
      <w:bookmarkEnd w:id="11"/>
      <w:r w:rsidRPr="008B24D2">
        <w:tab/>
      </w:r>
      <w:r w:rsidRPr="008B24D2">
        <w:rPr>
          <w:rStyle w:val="CaptionChar"/>
        </w:rPr>
        <w:t>Limits of acceptable change</w:t>
      </w:r>
      <w:r>
        <w:rPr>
          <w:rStyle w:val="CaptionChar"/>
        </w:rPr>
        <w:t xml:space="preserve"> (LAC)</w:t>
      </w:r>
      <w:r w:rsidRPr="008B24D2">
        <w:rPr>
          <w:rStyle w:val="CaptionChar"/>
        </w:rPr>
        <w:t xml:space="preserve"> – </w:t>
      </w:r>
      <w:smartTag w:uri="urn:schemas-microsoft-com:office:smarttags" w:element="place">
        <w:smartTag w:uri="urn:schemas-microsoft-com:office:smarttags" w:element="PlaceName">
          <w:r w:rsidRPr="008B24D2">
            <w:rPr>
              <w:rStyle w:val="CaptionChar"/>
            </w:rPr>
            <w:t>Gippsland</w:t>
          </w:r>
        </w:smartTag>
        <w:r w:rsidRPr="008B24D2">
          <w:rPr>
            <w:rStyle w:val="CaptionChar"/>
          </w:rPr>
          <w:t xml:space="preserve"> </w:t>
        </w:r>
        <w:smartTag w:uri="urn:schemas-microsoft-com:office:smarttags" w:element="PlaceType">
          <w:r w:rsidRPr="008B24D2">
            <w:rPr>
              <w:rStyle w:val="CaptionChar"/>
            </w:rPr>
            <w:t>Lakes</w:t>
          </w:r>
        </w:smartTag>
      </w:smartTag>
      <w:r w:rsidRPr="008B24D2">
        <w:rPr>
          <w:rStyle w:val="CaptionChar"/>
        </w:rPr>
        <w:t xml:space="preserve"> </w:t>
      </w:r>
      <w:proofErr w:type="spellStart"/>
      <w:r w:rsidRPr="008B24D2">
        <w:rPr>
          <w:rStyle w:val="CaptionChar"/>
        </w:rPr>
        <w:t>Ramsar</w:t>
      </w:r>
      <w:proofErr w:type="spellEnd"/>
      <w:r w:rsidRPr="008B24D2">
        <w:rPr>
          <w:rStyle w:val="CaptionChar"/>
        </w:rPr>
        <w:t xml:space="preserve"> site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2085"/>
        <w:gridCol w:w="1196"/>
        <w:gridCol w:w="4805"/>
        <w:gridCol w:w="1990"/>
        <w:gridCol w:w="2206"/>
        <w:gridCol w:w="1127"/>
      </w:tblGrid>
      <w:tr w:rsidR="00163531" w:rsidTr="00AF6CBD">
        <w:trPr>
          <w:cantSplit/>
          <w:tblHeader/>
        </w:trPr>
        <w:tc>
          <w:tcPr>
            <w:tcW w:w="0" w:type="auto"/>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Number</w:t>
            </w:r>
          </w:p>
        </w:tc>
        <w:tc>
          <w:tcPr>
            <w:tcW w:w="0" w:type="auto"/>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Indicator for Critical Component / Process/Service for the LAC</w:t>
            </w:r>
          </w:p>
        </w:tc>
        <w:tc>
          <w:tcPr>
            <w:tcW w:w="1196" w:type="dxa"/>
            <w:shd w:val="clear" w:color="auto" w:fill="D9D9D9"/>
            <w:vAlign w:val="center"/>
          </w:tcPr>
          <w:p w:rsidR="00163531" w:rsidRPr="004F4CF5" w:rsidRDefault="00163531" w:rsidP="00163531">
            <w:pPr>
              <w:pStyle w:val="Text"/>
              <w:spacing w:before="0" w:line="240" w:lineRule="auto"/>
              <w:ind w:left="0"/>
              <w:jc w:val="center"/>
              <w:rPr>
                <w:b/>
                <w:sz w:val="16"/>
                <w:szCs w:val="16"/>
              </w:rPr>
            </w:pPr>
            <w:r>
              <w:rPr>
                <w:b/>
                <w:sz w:val="16"/>
                <w:szCs w:val="16"/>
              </w:rPr>
              <w:t>Relevant timescale</w:t>
            </w:r>
            <w:r w:rsidRPr="004F4CF5">
              <w:rPr>
                <w:rStyle w:val="FootnoteReference"/>
                <w:b/>
              </w:rPr>
              <w:footnoteReference w:id="1"/>
            </w:r>
          </w:p>
        </w:tc>
        <w:tc>
          <w:tcPr>
            <w:tcW w:w="4805" w:type="dxa"/>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Limit(s) of Acceptable Change</w:t>
            </w:r>
          </w:p>
        </w:tc>
        <w:tc>
          <w:tcPr>
            <w:tcW w:w="1990" w:type="dxa"/>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Spatial scale/temporal scale of measurements</w:t>
            </w:r>
          </w:p>
        </w:tc>
        <w:tc>
          <w:tcPr>
            <w:tcW w:w="0" w:type="auto"/>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Underpinning baseline data</w:t>
            </w:r>
          </w:p>
        </w:tc>
        <w:tc>
          <w:tcPr>
            <w:tcW w:w="0" w:type="auto"/>
            <w:shd w:val="clear" w:color="auto" w:fill="D9D9D9"/>
            <w:vAlign w:val="center"/>
          </w:tcPr>
          <w:p w:rsidR="00163531" w:rsidRPr="004F4CF5" w:rsidRDefault="00163531" w:rsidP="00163531">
            <w:pPr>
              <w:pStyle w:val="Text"/>
              <w:spacing w:before="0" w:line="240" w:lineRule="auto"/>
              <w:ind w:left="0"/>
              <w:jc w:val="center"/>
              <w:rPr>
                <w:b/>
                <w:sz w:val="16"/>
                <w:szCs w:val="16"/>
              </w:rPr>
            </w:pPr>
            <w:r w:rsidRPr="004F4CF5">
              <w:rPr>
                <w:b/>
                <w:sz w:val="16"/>
                <w:szCs w:val="16"/>
              </w:rPr>
              <w:t>Secondary critical C,P,S addressed through LAC</w:t>
            </w:r>
          </w:p>
        </w:tc>
      </w:tr>
      <w:tr w:rsidR="00163531" w:rsidTr="00AF6CBD">
        <w:trPr>
          <w:cantSplit/>
          <w:trHeight w:val="351"/>
        </w:trPr>
        <w:tc>
          <w:tcPr>
            <w:tcW w:w="0" w:type="auto"/>
            <w:gridSpan w:val="7"/>
            <w:shd w:val="clear" w:color="auto" w:fill="E6E6E6"/>
          </w:tcPr>
          <w:p w:rsidR="00163531" w:rsidRPr="004F4CF5" w:rsidRDefault="00163531" w:rsidP="00163531">
            <w:pPr>
              <w:pStyle w:val="Text"/>
              <w:spacing w:before="0"/>
              <w:ind w:left="0"/>
              <w:rPr>
                <w:b/>
                <w:sz w:val="16"/>
                <w:szCs w:val="16"/>
              </w:rPr>
            </w:pPr>
            <w:r w:rsidRPr="004F4CF5">
              <w:rPr>
                <w:b/>
                <w:sz w:val="16"/>
                <w:szCs w:val="16"/>
              </w:rPr>
              <w:t xml:space="preserve">Critical </w:t>
            </w:r>
            <w:r>
              <w:rPr>
                <w:b/>
                <w:sz w:val="16"/>
                <w:szCs w:val="16"/>
              </w:rPr>
              <w:t>c</w:t>
            </w:r>
            <w:r w:rsidRPr="004F4CF5">
              <w:rPr>
                <w:b/>
                <w:sz w:val="16"/>
                <w:szCs w:val="16"/>
              </w:rPr>
              <w:t>omponents</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t>C1</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Marine sub-tidal aquatic beds</w:t>
            </w:r>
          </w:p>
          <w:p w:rsidR="00163531" w:rsidRPr="004F4CF5" w:rsidRDefault="00163531" w:rsidP="00163531">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within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King</w:t>
              </w:r>
            </w:smartTag>
            <w:r w:rsidRPr="004F4CF5">
              <w:rPr>
                <w:sz w:val="16"/>
                <w:szCs w:val="16"/>
              </w:rPr>
              <w:t xml:space="preserve">, Lake Victoria,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Tyers</w:t>
              </w:r>
            </w:smartTag>
            <w:r w:rsidRPr="004F4CF5">
              <w:rPr>
                <w:sz w:val="16"/>
                <w:szCs w:val="16"/>
              </w:rPr>
              <w:t xml:space="preserve">, </w:t>
            </w:r>
            <w:proofErr w:type="spellStart"/>
            <w:r w:rsidRPr="004F4CF5">
              <w:rPr>
                <w:sz w:val="16"/>
                <w:szCs w:val="16"/>
              </w:rPr>
              <w:t>Bunga</w:t>
            </w:r>
            <w:proofErr w:type="spellEnd"/>
            <w:r w:rsidRPr="004F4CF5">
              <w:rPr>
                <w:sz w:val="16"/>
                <w:szCs w:val="16"/>
              </w:rPr>
              <w:t xml:space="preserve"> Arm and </w:t>
            </w:r>
            <w:smartTag w:uri="urn:schemas-microsoft-com:office:smarttags" w:element="place">
              <w:smartTag w:uri="urn:schemas-microsoft-com:office:smarttags" w:element="PlaceType">
                <w:r w:rsidRPr="004F4CF5">
                  <w:rPr>
                    <w:sz w:val="16"/>
                    <w:szCs w:val="16"/>
                  </w:rPr>
                  <w:t>Lake</w:t>
                </w:r>
              </w:smartTag>
              <w:r w:rsidRPr="004F4CF5">
                <w:rPr>
                  <w:sz w:val="16"/>
                  <w:szCs w:val="16"/>
                </w:rPr>
                <w:t xml:space="preserve"> </w:t>
              </w:r>
              <w:proofErr w:type="spellStart"/>
              <w:smartTag w:uri="urn:schemas-microsoft-com:office:smarttags" w:element="PlaceName">
                <w:r w:rsidRPr="004F4CF5">
                  <w:rPr>
                    <w:sz w:val="16"/>
                    <w:szCs w:val="16"/>
                  </w:rPr>
                  <w:t>Bunga</w:t>
                </w:r>
              </w:smartTag>
            </w:smartTag>
            <w:proofErr w:type="spellEnd"/>
            <w:r w:rsidRPr="004F4CF5">
              <w:rPr>
                <w:sz w:val="16"/>
                <w:szCs w:val="16"/>
              </w:rPr>
              <w:t>)</w:t>
            </w: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Long Term</w:t>
            </w:r>
          </w:p>
        </w:tc>
        <w:tc>
          <w:tcPr>
            <w:tcW w:w="4805" w:type="dxa"/>
          </w:tcPr>
          <w:p w:rsidR="00163531" w:rsidRPr="008A0CA7" w:rsidRDefault="00163531" w:rsidP="000510F6">
            <w:pPr>
              <w:pStyle w:val="Text"/>
              <w:numPr>
                <w:ilvl w:val="0"/>
                <w:numId w:val="18"/>
              </w:numPr>
              <w:spacing w:before="0" w:line="240" w:lineRule="auto"/>
              <w:jc w:val="left"/>
              <w:rPr>
                <w:bCs/>
                <w:sz w:val="16"/>
                <w:szCs w:val="16"/>
              </w:rPr>
            </w:pPr>
            <w:r w:rsidRPr="008A0CA7">
              <w:rPr>
                <w:bCs/>
                <w:sz w:val="16"/>
                <w:szCs w:val="16"/>
              </w:rPr>
              <w:t>Total seagrass extent will not decline by greater than 50</w:t>
            </w:r>
            <w:r>
              <w:rPr>
                <w:bCs/>
                <w:sz w:val="16"/>
                <w:szCs w:val="16"/>
              </w:rPr>
              <w:t xml:space="preserve"> per cent</w:t>
            </w:r>
            <w:r w:rsidRPr="008A0CA7">
              <w:rPr>
                <w:bCs/>
                <w:sz w:val="16"/>
                <w:szCs w:val="16"/>
              </w:rPr>
              <w:t xml:space="preserve"> of the baseline value of </w:t>
            </w:r>
            <w:proofErr w:type="spellStart"/>
            <w:r w:rsidRPr="008A0CA7">
              <w:rPr>
                <w:bCs/>
                <w:sz w:val="16"/>
                <w:szCs w:val="16"/>
              </w:rPr>
              <w:t>Roob</w:t>
            </w:r>
            <w:proofErr w:type="spellEnd"/>
            <w:r w:rsidRPr="008A0CA7">
              <w:rPr>
                <w:bCs/>
                <w:sz w:val="16"/>
                <w:szCs w:val="16"/>
              </w:rPr>
              <w:t xml:space="preserve"> and Ball 1997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4330</w:t>
            </w:r>
            <w:r>
              <w:rPr>
                <w:bCs/>
                <w:sz w:val="16"/>
                <w:szCs w:val="16"/>
              </w:rPr>
              <w:t xml:space="preserve"> hectares</w:t>
            </w:r>
            <w:r w:rsidRPr="008A0CA7">
              <w:rPr>
                <w:bCs/>
                <w:sz w:val="16"/>
                <w:szCs w:val="16"/>
              </w:rPr>
              <w:t xml:space="preserve"> = 2165 h</w:t>
            </w:r>
            <w:r>
              <w:rPr>
                <w:bCs/>
                <w:sz w:val="16"/>
                <w:szCs w:val="16"/>
              </w:rPr>
              <w:t>ect</w:t>
            </w:r>
            <w:r w:rsidRPr="008A0CA7">
              <w:rPr>
                <w:bCs/>
                <w:sz w:val="16"/>
                <w:szCs w:val="16"/>
              </w:rPr>
              <w:t>a</w:t>
            </w:r>
            <w:r>
              <w:rPr>
                <w:bCs/>
                <w:sz w:val="16"/>
                <w:szCs w:val="16"/>
              </w:rPr>
              <w:t>res</w:t>
            </w:r>
            <w:r w:rsidRPr="008A0CA7">
              <w:rPr>
                <w:bCs/>
                <w:sz w:val="16"/>
                <w:szCs w:val="16"/>
              </w:rPr>
              <w:t>) in two successive decades at a whole of site scale</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Pr="008A0CA7" w:rsidRDefault="00163531" w:rsidP="000510F6">
            <w:pPr>
              <w:pStyle w:val="Text"/>
              <w:numPr>
                <w:ilvl w:val="0"/>
                <w:numId w:val="18"/>
              </w:numPr>
              <w:spacing w:before="0" w:line="240" w:lineRule="auto"/>
              <w:jc w:val="left"/>
              <w:rPr>
                <w:bCs/>
                <w:sz w:val="16"/>
                <w:szCs w:val="16"/>
              </w:rPr>
            </w:pPr>
            <w:r w:rsidRPr="008A0CA7">
              <w:rPr>
                <w:bCs/>
                <w:sz w:val="16"/>
                <w:szCs w:val="16"/>
              </w:rPr>
              <w:t xml:space="preserve">Total mapped extent of dense and moderate </w:t>
            </w:r>
            <w:proofErr w:type="spellStart"/>
            <w:r w:rsidRPr="008A0CA7">
              <w:rPr>
                <w:bCs/>
                <w:i/>
                <w:sz w:val="16"/>
                <w:szCs w:val="16"/>
              </w:rPr>
              <w:t>Zostera</w:t>
            </w:r>
            <w:proofErr w:type="spellEnd"/>
            <w:r w:rsidRPr="008A0CA7">
              <w:rPr>
                <w:bCs/>
                <w:sz w:val="16"/>
                <w:szCs w:val="16"/>
              </w:rPr>
              <w:t xml:space="preserve"> will not decline by greater than 80</w:t>
            </w:r>
            <w:r>
              <w:rPr>
                <w:bCs/>
                <w:sz w:val="16"/>
                <w:szCs w:val="16"/>
              </w:rPr>
              <w:t xml:space="preserve"> per cent</w:t>
            </w:r>
            <w:r w:rsidRPr="008A0CA7">
              <w:rPr>
                <w:bCs/>
                <w:sz w:val="16"/>
                <w:szCs w:val="16"/>
              </w:rPr>
              <w:t xml:space="preserve"> of the baseline values determined by </w:t>
            </w:r>
            <w:proofErr w:type="spellStart"/>
            <w:r w:rsidRPr="008A0CA7">
              <w:rPr>
                <w:bCs/>
                <w:sz w:val="16"/>
                <w:szCs w:val="16"/>
              </w:rPr>
              <w:t>Roob</w:t>
            </w:r>
            <w:proofErr w:type="spellEnd"/>
            <w:r w:rsidRPr="008A0CA7">
              <w:rPr>
                <w:bCs/>
                <w:sz w:val="16"/>
                <w:szCs w:val="16"/>
              </w:rPr>
              <w:t xml:space="preserve"> and Ball (1997) in two successive decades at any of the following locations:</w:t>
            </w:r>
          </w:p>
          <w:p w:rsidR="00163531" w:rsidRPr="004F4CF5" w:rsidRDefault="00163531" w:rsidP="000510F6">
            <w:pPr>
              <w:pStyle w:val="Text"/>
              <w:numPr>
                <w:ilvl w:val="1"/>
                <w:numId w:val="18"/>
              </w:numPr>
              <w:spacing w:before="0" w:line="240" w:lineRule="auto"/>
              <w:jc w:val="left"/>
              <w:rPr>
                <w:bCs/>
                <w:sz w:val="16"/>
                <w:szCs w:val="16"/>
                <w:lang w:val="it-IT"/>
              </w:rPr>
            </w:pPr>
            <w:r w:rsidRPr="004F4CF5">
              <w:rPr>
                <w:bCs/>
                <w:sz w:val="16"/>
                <w:szCs w:val="16"/>
                <w:lang w:val="it-IT"/>
              </w:rPr>
              <w:t>Fraser Island</w:t>
            </w:r>
          </w:p>
          <w:p w:rsidR="00163531" w:rsidRPr="004F4CF5" w:rsidRDefault="00163531" w:rsidP="000510F6">
            <w:pPr>
              <w:pStyle w:val="Text"/>
              <w:numPr>
                <w:ilvl w:val="1"/>
                <w:numId w:val="18"/>
              </w:numPr>
              <w:spacing w:before="0" w:line="240" w:lineRule="auto"/>
              <w:jc w:val="left"/>
              <w:rPr>
                <w:bCs/>
                <w:sz w:val="16"/>
                <w:szCs w:val="16"/>
                <w:lang w:val="it-IT"/>
              </w:rPr>
            </w:pPr>
            <w:r w:rsidRPr="004F4CF5">
              <w:rPr>
                <w:bCs/>
                <w:sz w:val="16"/>
                <w:szCs w:val="16"/>
                <w:lang w:val="it-IT"/>
              </w:rPr>
              <w:t>Point Fullerton, Lake King</w:t>
            </w:r>
          </w:p>
          <w:p w:rsidR="00163531" w:rsidRPr="008A0CA7" w:rsidRDefault="00163531" w:rsidP="000510F6">
            <w:pPr>
              <w:pStyle w:val="Text"/>
              <w:numPr>
                <w:ilvl w:val="1"/>
                <w:numId w:val="18"/>
              </w:numPr>
              <w:spacing w:before="0" w:line="240" w:lineRule="auto"/>
              <w:jc w:val="left"/>
              <w:rPr>
                <w:bCs/>
                <w:sz w:val="16"/>
                <w:szCs w:val="16"/>
              </w:rPr>
            </w:pPr>
            <w:r w:rsidRPr="008A0CA7">
              <w:rPr>
                <w:bCs/>
                <w:sz w:val="16"/>
                <w:szCs w:val="16"/>
              </w:rPr>
              <w:t xml:space="preserve">Point King, </w:t>
            </w:r>
            <w:smartTag w:uri="urn:schemas-microsoft-com:office:smarttags" w:element="PlaceName">
              <w:r w:rsidRPr="008A0CA7">
                <w:rPr>
                  <w:bCs/>
                  <w:sz w:val="16"/>
                  <w:szCs w:val="16"/>
                </w:rPr>
                <w:t>Raymond</w:t>
              </w:r>
            </w:smartTag>
            <w:r w:rsidRPr="008A0CA7">
              <w:rPr>
                <w:bCs/>
                <w:sz w:val="16"/>
                <w:szCs w:val="16"/>
              </w:rPr>
              <w:t xml:space="preserve"> </w:t>
            </w:r>
            <w:smartTag w:uri="urn:schemas-microsoft-com:office:smarttags" w:element="PlaceName">
              <w:r w:rsidRPr="008A0CA7">
                <w:rPr>
                  <w:bCs/>
                  <w:sz w:val="16"/>
                  <w:szCs w:val="16"/>
                </w:rPr>
                <w:t>Island</w:t>
              </w:r>
            </w:smartTag>
            <w:r w:rsidRPr="008A0CA7">
              <w:rPr>
                <w:bCs/>
                <w:sz w:val="16"/>
                <w:szCs w:val="16"/>
              </w:rPr>
              <w:t xml:space="preserve">, </w:t>
            </w:r>
            <w:smartTag w:uri="urn:schemas-microsoft-com:office:smarttags" w:element="place">
              <w:smartTag w:uri="urn:schemas-microsoft-com:office:smarttags" w:element="PlaceType">
                <w:r w:rsidRPr="008A0CA7">
                  <w:rPr>
                    <w:bCs/>
                    <w:sz w:val="16"/>
                    <w:szCs w:val="16"/>
                  </w:rPr>
                  <w:t>Lake</w:t>
                </w:r>
              </w:smartTag>
              <w:r w:rsidRPr="008A0CA7">
                <w:rPr>
                  <w:bCs/>
                  <w:sz w:val="16"/>
                  <w:szCs w:val="16"/>
                </w:rPr>
                <w:t xml:space="preserve"> </w:t>
              </w:r>
              <w:smartTag w:uri="urn:schemas-microsoft-com:office:smarttags" w:element="PlaceName">
                <w:r w:rsidRPr="008A0CA7">
                  <w:rPr>
                    <w:bCs/>
                    <w:sz w:val="16"/>
                    <w:szCs w:val="16"/>
                  </w:rPr>
                  <w:t>King</w:t>
                </w:r>
              </w:smartTag>
            </w:smartTag>
          </w:p>
          <w:p w:rsidR="00163531" w:rsidRPr="008A0CA7" w:rsidRDefault="00163531" w:rsidP="000510F6">
            <w:pPr>
              <w:pStyle w:val="Text"/>
              <w:numPr>
                <w:ilvl w:val="1"/>
                <w:numId w:val="18"/>
              </w:numPr>
              <w:spacing w:before="0" w:line="240" w:lineRule="auto"/>
              <w:jc w:val="left"/>
              <w:rPr>
                <w:bCs/>
                <w:sz w:val="16"/>
                <w:szCs w:val="16"/>
              </w:rPr>
            </w:pPr>
            <w:proofErr w:type="spellStart"/>
            <w:r w:rsidRPr="008A0CA7">
              <w:rPr>
                <w:bCs/>
                <w:sz w:val="16"/>
                <w:szCs w:val="16"/>
              </w:rPr>
              <w:t>Gorcrow</w:t>
            </w:r>
            <w:proofErr w:type="spellEnd"/>
            <w:r w:rsidRPr="008A0CA7">
              <w:rPr>
                <w:bCs/>
                <w:sz w:val="16"/>
                <w:szCs w:val="16"/>
              </w:rPr>
              <w:t xml:space="preserve"> Point – </w:t>
            </w:r>
            <w:smartTag w:uri="urn:schemas-microsoft-com:office:smarttags" w:element="PlaceName">
              <w:r w:rsidRPr="008A0CA7">
                <w:rPr>
                  <w:bCs/>
                  <w:sz w:val="16"/>
                  <w:szCs w:val="16"/>
                </w:rPr>
                <w:t>Steel</w:t>
              </w:r>
            </w:smartTag>
            <w:r w:rsidRPr="008A0CA7">
              <w:rPr>
                <w:bCs/>
                <w:sz w:val="16"/>
                <w:szCs w:val="16"/>
              </w:rPr>
              <w:t xml:space="preserve"> </w:t>
            </w:r>
            <w:smartTag w:uri="urn:schemas-microsoft-com:office:smarttags" w:element="PlaceType">
              <w:r w:rsidRPr="008A0CA7">
                <w:rPr>
                  <w:bCs/>
                  <w:sz w:val="16"/>
                  <w:szCs w:val="16"/>
                </w:rPr>
                <w:t>Bay</w:t>
              </w:r>
            </w:smartTag>
            <w:r w:rsidRPr="008A0CA7">
              <w:rPr>
                <w:bCs/>
                <w:sz w:val="16"/>
                <w:szCs w:val="16"/>
              </w:rPr>
              <w:t xml:space="preserve">, </w:t>
            </w:r>
            <w:smartTag w:uri="urn:schemas-microsoft-com:office:smarttags" w:element="place">
              <w:r w:rsidRPr="008A0CA7">
                <w:rPr>
                  <w:bCs/>
                  <w:sz w:val="16"/>
                  <w:szCs w:val="16"/>
                </w:rPr>
                <w:t>Lake Victoria</w:t>
              </w:r>
            </w:smartTag>
          </w:p>
          <w:p w:rsidR="00163531" w:rsidRPr="004F4CF5" w:rsidRDefault="00163531" w:rsidP="000510F6">
            <w:pPr>
              <w:pStyle w:val="Text"/>
              <w:numPr>
                <w:ilvl w:val="1"/>
                <w:numId w:val="18"/>
              </w:numPr>
              <w:spacing w:before="0" w:line="240" w:lineRule="auto"/>
              <w:jc w:val="left"/>
              <w:rPr>
                <w:bCs/>
                <w:sz w:val="16"/>
                <w:szCs w:val="16"/>
                <w:lang w:val="it-IT"/>
              </w:rPr>
            </w:pPr>
            <w:r w:rsidRPr="004F4CF5">
              <w:rPr>
                <w:bCs/>
                <w:sz w:val="16"/>
                <w:szCs w:val="16"/>
                <w:lang w:val="it-IT"/>
              </w:rPr>
              <w:t>Waddy Island, Lake Victoria</w:t>
            </w:r>
          </w:p>
        </w:tc>
        <w:tc>
          <w:tcPr>
            <w:tcW w:w="1990" w:type="dxa"/>
          </w:tcPr>
          <w:p w:rsidR="00163531" w:rsidRPr="008A0CA7" w:rsidRDefault="00163531" w:rsidP="00163531">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163531" w:rsidRDefault="00163531" w:rsidP="00163531">
            <w:pPr>
              <w:pStyle w:val="Text"/>
              <w:spacing w:before="0" w:line="240" w:lineRule="auto"/>
              <w:ind w:left="0"/>
              <w:jc w:val="left"/>
              <w:rPr>
                <w:bCs/>
                <w:sz w:val="16"/>
                <w:szCs w:val="16"/>
              </w:rPr>
            </w:pPr>
            <w:r w:rsidRPr="008A0CA7">
              <w:rPr>
                <w:bCs/>
                <w:sz w:val="16"/>
                <w:szCs w:val="16"/>
              </w:rPr>
              <w:t>Baseline mapping</w:t>
            </w:r>
            <w:r>
              <w:rPr>
                <w:bCs/>
                <w:sz w:val="16"/>
                <w:szCs w:val="16"/>
              </w:rPr>
              <w:t xml:space="preserve"> </w:t>
            </w:r>
            <w:r w:rsidRPr="008A0CA7">
              <w:rPr>
                <w:bCs/>
                <w:sz w:val="16"/>
                <w:szCs w:val="16"/>
              </w:rPr>
              <w:t xml:space="preserve">against which this LAC can be tested is </w:t>
            </w:r>
            <w:r>
              <w:rPr>
                <w:bCs/>
                <w:sz w:val="16"/>
                <w:szCs w:val="16"/>
              </w:rPr>
              <w:t xml:space="preserve">within </w:t>
            </w:r>
            <w:proofErr w:type="spellStart"/>
            <w:r w:rsidRPr="008A0CA7">
              <w:rPr>
                <w:bCs/>
                <w:sz w:val="16"/>
                <w:szCs w:val="16"/>
              </w:rPr>
              <w:t>Roob</w:t>
            </w:r>
            <w:proofErr w:type="spellEnd"/>
            <w:r w:rsidRPr="008A0CA7">
              <w:rPr>
                <w:bCs/>
                <w:sz w:val="16"/>
                <w:szCs w:val="16"/>
              </w:rPr>
              <w:t xml:space="preserve"> and Ball 1997</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sidRPr="008A0CA7">
              <w:rPr>
                <w:bCs/>
                <w:sz w:val="16"/>
                <w:szCs w:val="16"/>
              </w:rPr>
              <w:t xml:space="preserve">Note that the seagrass assessment by </w:t>
            </w:r>
            <w:proofErr w:type="spellStart"/>
            <w:r w:rsidRPr="008A0CA7">
              <w:rPr>
                <w:bCs/>
                <w:sz w:val="16"/>
                <w:szCs w:val="16"/>
              </w:rPr>
              <w:t>Hindell</w:t>
            </w:r>
            <w:proofErr w:type="spellEnd"/>
            <w:r w:rsidRPr="008A0CA7">
              <w:rPr>
                <w:bCs/>
                <w:sz w:val="16"/>
                <w:szCs w:val="16"/>
              </w:rPr>
              <w:t xml:space="preserve"> (2008) did not produce mapping but did use similar sampling sites to </w:t>
            </w:r>
            <w:proofErr w:type="spellStart"/>
            <w:r w:rsidRPr="008A0CA7">
              <w:rPr>
                <w:bCs/>
                <w:sz w:val="16"/>
                <w:szCs w:val="16"/>
              </w:rPr>
              <w:t>Roob</w:t>
            </w:r>
            <w:proofErr w:type="spellEnd"/>
            <w:r w:rsidRPr="008A0CA7">
              <w:rPr>
                <w:bCs/>
                <w:sz w:val="16"/>
                <w:szCs w:val="16"/>
              </w:rPr>
              <w:t xml:space="preserve"> and Ball.</w:t>
            </w:r>
          </w:p>
        </w:tc>
        <w:tc>
          <w:tcPr>
            <w:tcW w:w="0" w:type="auto"/>
          </w:tcPr>
          <w:p w:rsidR="00163531" w:rsidRPr="004F4CF5" w:rsidRDefault="00163531" w:rsidP="00163531">
            <w:pPr>
              <w:pStyle w:val="Text"/>
              <w:spacing w:before="0" w:line="240" w:lineRule="auto"/>
              <w:ind w:left="0"/>
              <w:jc w:val="left"/>
              <w:rPr>
                <w:bCs/>
                <w:sz w:val="16"/>
                <w:szCs w:val="16"/>
              </w:rPr>
            </w:pPr>
            <w:r>
              <w:rPr>
                <w:bCs/>
                <w:sz w:val="16"/>
                <w:szCs w:val="16"/>
              </w:rPr>
              <w:t xml:space="preserve">Level B - </w:t>
            </w:r>
            <w:r w:rsidRPr="004F4CF5">
              <w:rPr>
                <w:bCs/>
                <w:sz w:val="16"/>
                <w:szCs w:val="16"/>
              </w:rPr>
              <w:t>Recent quantitative data describes seagrass condition at various sites but over a limited timeframe</w:t>
            </w:r>
            <w:r>
              <w:rPr>
                <w:bCs/>
                <w:sz w:val="16"/>
                <w:szCs w:val="16"/>
              </w:rPr>
              <w:t xml:space="preserve">. </w:t>
            </w:r>
            <w:r w:rsidRPr="004F4CF5">
              <w:rPr>
                <w:bCs/>
                <w:sz w:val="16"/>
                <w:szCs w:val="16"/>
              </w:rPr>
              <w:t>There is no available seagrass condition data prior to listing</w:t>
            </w:r>
            <w:r>
              <w:rPr>
                <w:bCs/>
                <w:sz w:val="16"/>
                <w:szCs w:val="16"/>
              </w:rPr>
              <w:t xml:space="preserve">. </w:t>
            </w:r>
          </w:p>
        </w:tc>
        <w:tc>
          <w:tcPr>
            <w:tcW w:w="0" w:type="auto"/>
          </w:tcPr>
          <w:p w:rsidR="00163531" w:rsidRPr="004F4CF5" w:rsidRDefault="00163531" w:rsidP="00163531">
            <w:pPr>
              <w:jc w:val="left"/>
              <w:rPr>
                <w:sz w:val="16"/>
                <w:szCs w:val="16"/>
              </w:rPr>
            </w:pPr>
            <w:r>
              <w:rPr>
                <w:sz w:val="16"/>
                <w:szCs w:val="16"/>
              </w:rPr>
              <w:t>P1</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t>C2</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 xml:space="preserve">Coastal brackish or saline lagoons </w:t>
            </w:r>
          </w:p>
          <w:p w:rsidR="00163531" w:rsidRPr="004F4CF5" w:rsidRDefault="00163531" w:rsidP="00163531">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King</w:t>
              </w:r>
            </w:smartTag>
            <w:r w:rsidRPr="004F4CF5">
              <w:rPr>
                <w:sz w:val="16"/>
                <w:szCs w:val="16"/>
              </w:rPr>
              <w:t xml:space="preserve">, Lake Victoria, </w:t>
            </w:r>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Wellington</w:t>
              </w:r>
            </w:smartTag>
            <w:r w:rsidRPr="004F4CF5">
              <w:rPr>
                <w:sz w:val="16"/>
                <w:szCs w:val="16"/>
              </w:rPr>
              <w:t xml:space="preserve">, </w:t>
            </w:r>
            <w:smartTag w:uri="urn:schemas-microsoft-com:office:smarttags" w:element="place">
              <w:smartTag w:uri="urn:schemas-microsoft-com:office:smarttags" w:element="PlaceType">
                <w:r w:rsidRPr="004F4CF5">
                  <w:rPr>
                    <w:sz w:val="16"/>
                    <w:szCs w:val="16"/>
                  </w:rPr>
                  <w:t>Lake</w:t>
                </w:r>
              </w:smartTag>
              <w:r w:rsidRPr="004F4CF5">
                <w:rPr>
                  <w:sz w:val="16"/>
                  <w:szCs w:val="16"/>
                </w:rPr>
                <w:t xml:space="preserve"> </w:t>
              </w:r>
              <w:smartTag w:uri="urn:schemas-microsoft-com:office:smarttags" w:element="PlaceName">
                <w:r w:rsidRPr="004F4CF5">
                  <w:rPr>
                    <w:sz w:val="16"/>
                    <w:szCs w:val="16"/>
                  </w:rPr>
                  <w:t>Tyers</w:t>
                </w:r>
              </w:smartTag>
            </w:smartTag>
            <w:r w:rsidRPr="004F4CF5">
              <w:rPr>
                <w:sz w:val="16"/>
                <w:szCs w:val="16"/>
              </w:rPr>
              <w:t>)</w:t>
            </w: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Long Term</w:t>
            </w:r>
          </w:p>
          <w:p w:rsidR="00163531" w:rsidRPr="004F4CF5"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Pr>
                <w:bCs/>
                <w:sz w:val="16"/>
                <w:szCs w:val="16"/>
              </w:rPr>
              <w:t>Long Term</w:t>
            </w:r>
          </w:p>
          <w:p w:rsidR="00163531" w:rsidRPr="004F4CF5"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sidRPr="004F4CF5">
              <w:rPr>
                <w:bCs/>
                <w:sz w:val="16"/>
                <w:szCs w:val="16"/>
              </w:rPr>
              <w:t>Short Term</w:t>
            </w:r>
          </w:p>
          <w:p w:rsidR="00163531" w:rsidRPr="004F4CF5"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p>
        </w:tc>
        <w:tc>
          <w:tcPr>
            <w:tcW w:w="4805" w:type="dxa"/>
          </w:tcPr>
          <w:p w:rsidR="00163531" w:rsidRPr="00611976" w:rsidRDefault="00163531" w:rsidP="000510F6">
            <w:pPr>
              <w:pStyle w:val="Text"/>
              <w:numPr>
                <w:ilvl w:val="0"/>
                <w:numId w:val="18"/>
              </w:numPr>
              <w:spacing w:before="0" w:line="240" w:lineRule="auto"/>
              <w:jc w:val="left"/>
              <w:rPr>
                <w:bCs/>
                <w:sz w:val="16"/>
                <w:szCs w:val="16"/>
              </w:rPr>
            </w:pPr>
            <w:r w:rsidRPr="00611976">
              <w:rPr>
                <w:bCs/>
                <w:sz w:val="16"/>
                <w:szCs w:val="16"/>
              </w:rPr>
              <w:t xml:space="preserve">No change in wetland typology from the 1980 classification of </w:t>
            </w:r>
            <w:proofErr w:type="spellStart"/>
            <w:r w:rsidRPr="00611976">
              <w:rPr>
                <w:bCs/>
                <w:sz w:val="16"/>
                <w:szCs w:val="16"/>
              </w:rPr>
              <w:t>Corrick</w:t>
            </w:r>
            <w:proofErr w:type="spellEnd"/>
            <w:r w:rsidRPr="00611976">
              <w:rPr>
                <w:bCs/>
                <w:sz w:val="16"/>
                <w:szCs w:val="16"/>
              </w:rPr>
              <w:t xml:space="preserve"> and Norman (1980), as pr</w:t>
            </w:r>
            <w:r>
              <w:rPr>
                <w:bCs/>
                <w:sz w:val="16"/>
                <w:szCs w:val="16"/>
              </w:rPr>
              <w:t>e</w:t>
            </w:r>
            <w:r w:rsidRPr="00611976">
              <w:rPr>
                <w:bCs/>
                <w:sz w:val="16"/>
                <w:szCs w:val="16"/>
              </w:rPr>
              <w:t xml:space="preserve">sented in </w:t>
            </w:r>
            <w:fldSimple w:instr=" REF _Ref236643224 \h  \* MERGEFORMAT ">
              <w:r w:rsidRPr="00401C49">
                <w:rPr>
                  <w:sz w:val="16"/>
                  <w:szCs w:val="16"/>
                </w:rPr>
                <w:t xml:space="preserve">Figure </w:t>
              </w:r>
              <w:r w:rsidRPr="00401C49">
                <w:rPr>
                  <w:noProof/>
                  <w:sz w:val="16"/>
                  <w:szCs w:val="16"/>
                </w:rPr>
                <w:t>2</w:t>
              </w:r>
              <w:r w:rsidRPr="00401C49">
                <w:rPr>
                  <w:noProof/>
                  <w:sz w:val="16"/>
                  <w:szCs w:val="16"/>
                </w:rPr>
                <w:noBreakHyphen/>
                <w:t>3</w:t>
              </w:r>
            </w:fldSimple>
            <w:r>
              <w:rPr>
                <w:bCs/>
                <w:sz w:val="16"/>
                <w:szCs w:val="16"/>
              </w:rPr>
              <w:t xml:space="preserve">. </w:t>
            </w:r>
          </w:p>
          <w:p w:rsidR="00163531" w:rsidRPr="00611976" w:rsidRDefault="00163531" w:rsidP="00163531">
            <w:pPr>
              <w:pStyle w:val="Text"/>
              <w:spacing w:before="0" w:line="240" w:lineRule="auto"/>
              <w:ind w:left="0"/>
              <w:jc w:val="left"/>
              <w:rPr>
                <w:bCs/>
                <w:sz w:val="16"/>
                <w:szCs w:val="16"/>
              </w:rPr>
            </w:pPr>
          </w:p>
          <w:p w:rsidR="00163531" w:rsidRPr="00611976" w:rsidRDefault="00163531" w:rsidP="000510F6">
            <w:pPr>
              <w:pStyle w:val="Text"/>
              <w:numPr>
                <w:ilvl w:val="0"/>
                <w:numId w:val="18"/>
              </w:numPr>
              <w:spacing w:before="0" w:line="240" w:lineRule="auto"/>
              <w:jc w:val="left"/>
              <w:rPr>
                <w:bCs/>
                <w:sz w:val="16"/>
                <w:szCs w:val="16"/>
              </w:rPr>
            </w:pPr>
            <w:r w:rsidRPr="00611976">
              <w:rPr>
                <w:bCs/>
                <w:sz w:val="16"/>
                <w:szCs w:val="16"/>
              </w:rPr>
              <w:t xml:space="preserve">A long-term change in ecosystem state at </w:t>
            </w:r>
            <w:smartTag w:uri="urn:schemas-microsoft-com:office:smarttags" w:element="PlaceType">
              <w:r w:rsidRPr="00611976">
                <w:rPr>
                  <w:bCs/>
                  <w:sz w:val="16"/>
                  <w:szCs w:val="16"/>
                </w:rPr>
                <w:t>Lake</w:t>
              </w:r>
            </w:smartTag>
            <w:r w:rsidRPr="00611976">
              <w:rPr>
                <w:bCs/>
                <w:sz w:val="16"/>
                <w:szCs w:val="16"/>
              </w:rPr>
              <w:t xml:space="preserve"> </w:t>
            </w:r>
            <w:smartTag w:uri="urn:schemas-microsoft-com:office:smarttags" w:element="PlaceName">
              <w:r w:rsidRPr="00611976">
                <w:rPr>
                  <w:bCs/>
                  <w:sz w:val="16"/>
                  <w:szCs w:val="16"/>
                </w:rPr>
                <w:t>King</w:t>
              </w:r>
            </w:smartTag>
            <w:r w:rsidRPr="00611976">
              <w:rPr>
                <w:bCs/>
                <w:sz w:val="16"/>
                <w:szCs w:val="16"/>
              </w:rPr>
              <w:t xml:space="preserve">, Lake Victoria or </w:t>
            </w:r>
            <w:smartTag w:uri="urn:schemas-microsoft-com:office:smarttags" w:element="PlaceType">
              <w:r w:rsidRPr="00611976">
                <w:rPr>
                  <w:bCs/>
                  <w:sz w:val="16"/>
                  <w:szCs w:val="16"/>
                </w:rPr>
                <w:t>Lake</w:t>
              </w:r>
            </w:smartTag>
            <w:r w:rsidRPr="00611976">
              <w:rPr>
                <w:bCs/>
                <w:sz w:val="16"/>
                <w:szCs w:val="16"/>
              </w:rPr>
              <w:t xml:space="preserve"> </w:t>
            </w:r>
            <w:smartTag w:uri="urn:schemas-microsoft-com:office:smarttags" w:element="PlaceName">
              <w:r w:rsidRPr="00611976">
                <w:rPr>
                  <w:bCs/>
                  <w:sz w:val="16"/>
                  <w:szCs w:val="16"/>
                </w:rPr>
                <w:t>Tyers</w:t>
              </w:r>
            </w:smartTag>
            <w:r w:rsidRPr="00611976">
              <w:rPr>
                <w:bCs/>
                <w:sz w:val="16"/>
                <w:szCs w:val="16"/>
              </w:rPr>
              <w:t xml:space="preserve"> from relatively clear, seagrass-dominated estuarine lagoons to turbid, algae dominated system (characteristic of </w:t>
            </w:r>
            <w:smartTag w:uri="urn:schemas-microsoft-com:office:smarttags" w:element="place">
              <w:smartTag w:uri="urn:schemas-microsoft-com:office:smarttags" w:element="PlaceType">
                <w:r w:rsidRPr="00611976">
                  <w:rPr>
                    <w:bCs/>
                    <w:sz w:val="16"/>
                    <w:szCs w:val="16"/>
                  </w:rPr>
                  <w:t>Lake</w:t>
                </w:r>
              </w:smartTag>
              <w:r w:rsidRPr="00611976">
                <w:rPr>
                  <w:bCs/>
                  <w:sz w:val="16"/>
                  <w:szCs w:val="16"/>
                </w:rPr>
                <w:t xml:space="preserve"> </w:t>
              </w:r>
              <w:smartTag w:uri="urn:schemas-microsoft-com:office:smarttags" w:element="PlaceName">
                <w:r w:rsidRPr="00611976">
                  <w:rPr>
                    <w:bCs/>
                    <w:sz w:val="16"/>
                    <w:szCs w:val="16"/>
                  </w:rPr>
                  <w:t>Wellington</w:t>
                </w:r>
              </w:smartTag>
            </w:smartTag>
            <w:r w:rsidRPr="00611976">
              <w:rPr>
                <w:bCs/>
                <w:sz w:val="16"/>
                <w:szCs w:val="16"/>
              </w:rPr>
              <w:t>) will represent a change in ecological character</w:t>
            </w:r>
            <w:r>
              <w:rPr>
                <w:bCs/>
                <w:sz w:val="16"/>
                <w:szCs w:val="16"/>
              </w:rPr>
              <w:t xml:space="preserve">. </w:t>
            </w:r>
          </w:p>
          <w:p w:rsidR="00163531" w:rsidRPr="00611976" w:rsidRDefault="00163531" w:rsidP="00163531">
            <w:pPr>
              <w:pStyle w:val="Text"/>
              <w:spacing w:before="0" w:line="240" w:lineRule="auto"/>
              <w:jc w:val="left"/>
              <w:rPr>
                <w:bCs/>
                <w:sz w:val="16"/>
                <w:szCs w:val="16"/>
              </w:rPr>
            </w:pPr>
          </w:p>
          <w:p w:rsidR="00163531" w:rsidRDefault="00163531" w:rsidP="000510F6">
            <w:pPr>
              <w:pStyle w:val="Text"/>
              <w:numPr>
                <w:ilvl w:val="0"/>
                <w:numId w:val="18"/>
              </w:numPr>
              <w:spacing w:before="0" w:line="240" w:lineRule="auto"/>
              <w:jc w:val="left"/>
              <w:rPr>
                <w:bCs/>
                <w:sz w:val="16"/>
                <w:szCs w:val="16"/>
              </w:rPr>
            </w:pPr>
            <w:r w:rsidRPr="00611976">
              <w:rPr>
                <w:bCs/>
                <w:sz w:val="16"/>
                <w:szCs w:val="16"/>
              </w:rPr>
              <w:t xml:space="preserve">No single </w:t>
            </w:r>
            <w:proofErr w:type="spellStart"/>
            <w:r w:rsidRPr="00611976">
              <w:rPr>
                <w:bCs/>
                <w:sz w:val="16"/>
                <w:szCs w:val="16"/>
              </w:rPr>
              <w:t>cyanobacteria</w:t>
            </w:r>
            <w:proofErr w:type="spellEnd"/>
            <w:r w:rsidRPr="00611976">
              <w:rPr>
                <w:bCs/>
                <w:sz w:val="16"/>
                <w:szCs w:val="16"/>
              </w:rPr>
              <w:t xml:space="preserve"> algal bloom event will cover </w:t>
            </w:r>
            <w:r>
              <w:rPr>
                <w:bCs/>
                <w:sz w:val="16"/>
                <w:szCs w:val="16"/>
              </w:rPr>
              <w:t xml:space="preserve">greater than </w:t>
            </w:r>
            <w:r w:rsidRPr="00611976">
              <w:rPr>
                <w:bCs/>
                <w:sz w:val="16"/>
                <w:szCs w:val="16"/>
              </w:rPr>
              <w:t>10</w:t>
            </w:r>
            <w:r>
              <w:rPr>
                <w:bCs/>
                <w:sz w:val="16"/>
                <w:szCs w:val="16"/>
              </w:rPr>
              <w:t xml:space="preserve"> per cent</w:t>
            </w:r>
            <w:r w:rsidRPr="00611976">
              <w:rPr>
                <w:bCs/>
                <w:sz w:val="16"/>
                <w:szCs w:val="16"/>
              </w:rPr>
              <w:t xml:space="preserve"> of the combined area of coastal brackish</w:t>
            </w:r>
            <w:r w:rsidRPr="008A0CA7">
              <w:rPr>
                <w:bCs/>
                <w:sz w:val="16"/>
                <w:szCs w:val="16"/>
              </w:rPr>
              <w:t>/saline lagoons (</w:t>
            </w:r>
            <w:r>
              <w:rPr>
                <w:bCs/>
                <w:sz w:val="16"/>
                <w:szCs w:val="16"/>
              </w:rPr>
              <w:t>that is,</w:t>
            </w:r>
            <w:r w:rsidRPr="008A0CA7">
              <w:rPr>
                <w:bCs/>
                <w:sz w:val="16"/>
                <w:szCs w:val="16"/>
              </w:rPr>
              <w:t xml:space="preserve"> </w:t>
            </w:r>
            <w:smartTag w:uri="urn:schemas-microsoft-com:office:smarttags" w:element="City">
              <w:r w:rsidRPr="008A0CA7">
                <w:rPr>
                  <w:bCs/>
                  <w:sz w:val="16"/>
                  <w:szCs w:val="16"/>
                </w:rPr>
                <w:t>Lake King</w:t>
              </w:r>
            </w:smartTag>
            <w:r w:rsidRPr="008A0CA7">
              <w:rPr>
                <w:bCs/>
                <w:sz w:val="16"/>
                <w:szCs w:val="16"/>
              </w:rPr>
              <w:t xml:space="preserve">, </w:t>
            </w:r>
            <w:smartTag w:uri="urn:schemas-microsoft-com:office:smarttags" w:element="State">
              <w:r w:rsidRPr="008A0CA7">
                <w:rPr>
                  <w:bCs/>
                  <w:sz w:val="16"/>
                  <w:szCs w:val="16"/>
                </w:rPr>
                <w:t>Victoria</w:t>
              </w:r>
            </w:smartTag>
            <w:r w:rsidRPr="008A0CA7">
              <w:rPr>
                <w:bCs/>
                <w:sz w:val="16"/>
                <w:szCs w:val="16"/>
              </w:rPr>
              <w:t xml:space="preserve">, </w:t>
            </w:r>
            <w:smartTag w:uri="urn:schemas-microsoft-com:office:smarttags" w:element="place">
              <w:smartTag w:uri="urn:schemas-microsoft-com:office:smarttags" w:element="City">
                <w:r w:rsidRPr="008A0CA7">
                  <w:rPr>
                    <w:bCs/>
                    <w:sz w:val="16"/>
                    <w:szCs w:val="16"/>
                  </w:rPr>
                  <w:t>Wellington</w:t>
                </w:r>
              </w:smartTag>
            </w:smartTag>
            <w:r w:rsidRPr="008A0CA7">
              <w:rPr>
                <w:bCs/>
                <w:sz w:val="16"/>
                <w:szCs w:val="16"/>
              </w:rPr>
              <w:t xml:space="preserve"> and Tyers) in two successive years.</w:t>
            </w:r>
          </w:p>
          <w:p w:rsidR="00163531" w:rsidRDefault="00163531" w:rsidP="00163531">
            <w:pPr>
              <w:pStyle w:val="Text"/>
              <w:spacing w:before="0" w:line="240" w:lineRule="auto"/>
              <w:jc w:val="left"/>
              <w:rPr>
                <w:bCs/>
                <w:sz w:val="16"/>
                <w:szCs w:val="16"/>
              </w:rPr>
            </w:pPr>
          </w:p>
          <w:p w:rsidR="00163531" w:rsidRPr="008A0CA7" w:rsidRDefault="00163531" w:rsidP="00163531">
            <w:pPr>
              <w:pStyle w:val="Text"/>
              <w:spacing w:before="0" w:line="240" w:lineRule="auto"/>
              <w:jc w:val="left"/>
              <w:rPr>
                <w:bCs/>
                <w:sz w:val="16"/>
                <w:szCs w:val="16"/>
              </w:rPr>
            </w:pPr>
          </w:p>
        </w:tc>
        <w:tc>
          <w:tcPr>
            <w:tcW w:w="1990" w:type="dxa"/>
          </w:tcPr>
          <w:p w:rsidR="00163531" w:rsidRDefault="00163531" w:rsidP="00163531">
            <w:pPr>
              <w:pStyle w:val="Text"/>
              <w:spacing w:before="0" w:line="240" w:lineRule="auto"/>
              <w:ind w:left="0"/>
              <w:jc w:val="left"/>
              <w:rPr>
                <w:bCs/>
                <w:sz w:val="16"/>
                <w:szCs w:val="16"/>
              </w:rPr>
            </w:pPr>
            <w:r w:rsidRPr="004F4CF5">
              <w:rPr>
                <w:bCs/>
                <w:sz w:val="16"/>
                <w:szCs w:val="16"/>
              </w:rPr>
              <w:t>To be determined based on expert review.</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sidRPr="004F4CF5">
              <w:rPr>
                <w:bCs/>
                <w:sz w:val="16"/>
                <w:szCs w:val="16"/>
              </w:rPr>
              <w:t>To be determined based on expert review.</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sidRPr="004F4CF5">
              <w:rPr>
                <w:bCs/>
                <w:sz w:val="16"/>
                <w:szCs w:val="16"/>
              </w:rPr>
              <w:t>Algal bloom extent (</w:t>
            </w:r>
            <w:r>
              <w:rPr>
                <w:bCs/>
                <w:sz w:val="16"/>
                <w:szCs w:val="16"/>
              </w:rPr>
              <w:t>per cent</w:t>
            </w:r>
            <w:r w:rsidRPr="004F4CF5">
              <w:rPr>
                <w:bCs/>
                <w:sz w:val="16"/>
                <w:szCs w:val="16"/>
              </w:rPr>
              <w:t xml:space="preserve"> lakes area and location) and number should be reported annually, but assessed on an ongoing basis</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p>
        </w:tc>
        <w:tc>
          <w:tcPr>
            <w:tcW w:w="0" w:type="auto"/>
          </w:tcPr>
          <w:p w:rsidR="00163531" w:rsidRDefault="00163531" w:rsidP="00163531">
            <w:pPr>
              <w:pStyle w:val="Text"/>
              <w:spacing w:before="0" w:line="240" w:lineRule="auto"/>
              <w:ind w:left="0"/>
              <w:jc w:val="left"/>
              <w:rPr>
                <w:bCs/>
                <w:sz w:val="16"/>
                <w:szCs w:val="16"/>
              </w:rPr>
            </w:pPr>
            <w:r>
              <w:rPr>
                <w:bCs/>
                <w:sz w:val="16"/>
                <w:szCs w:val="16"/>
              </w:rPr>
              <w:t>Level B - VMCS mapping</w:t>
            </w:r>
            <w:r w:rsidRPr="004F4CF5">
              <w:rPr>
                <w:bCs/>
                <w:sz w:val="16"/>
                <w:szCs w:val="16"/>
              </w:rPr>
              <w:t xml:space="preserve"> data describes </w:t>
            </w:r>
            <w:r>
              <w:rPr>
                <w:bCs/>
                <w:sz w:val="16"/>
                <w:szCs w:val="16"/>
              </w:rPr>
              <w:t xml:space="preserve">wetland extent. This is coarse scale mapping and should be considered as indicative only.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 xml:space="preserve">Level A - </w:t>
            </w:r>
            <w:r w:rsidRPr="004F4CF5">
              <w:rPr>
                <w:bCs/>
                <w:sz w:val="16"/>
                <w:szCs w:val="16"/>
              </w:rPr>
              <w:t xml:space="preserve">The occurrence of </w:t>
            </w:r>
            <w:proofErr w:type="spellStart"/>
            <w:r>
              <w:rPr>
                <w:bCs/>
                <w:sz w:val="16"/>
                <w:szCs w:val="16"/>
              </w:rPr>
              <w:t>cyanobacteria</w:t>
            </w:r>
            <w:proofErr w:type="spellEnd"/>
            <w:r>
              <w:rPr>
                <w:bCs/>
                <w:sz w:val="16"/>
                <w:szCs w:val="16"/>
              </w:rPr>
              <w:t xml:space="preserve"> </w:t>
            </w:r>
            <w:r w:rsidRPr="004F4CF5">
              <w:rPr>
                <w:bCs/>
                <w:sz w:val="16"/>
                <w:szCs w:val="16"/>
              </w:rPr>
              <w:t>algal blooms are well documented. The extent of algal blooms historically has not been assessed, including at the time of site declaration</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p>
        </w:tc>
        <w:tc>
          <w:tcPr>
            <w:tcW w:w="0" w:type="auto"/>
          </w:tcPr>
          <w:p w:rsidR="00163531" w:rsidRPr="004F4CF5" w:rsidRDefault="00163531" w:rsidP="00163531">
            <w:pPr>
              <w:jc w:val="left"/>
              <w:rPr>
                <w:sz w:val="16"/>
                <w:szCs w:val="16"/>
              </w:rPr>
            </w:pPr>
            <w:r>
              <w:rPr>
                <w:sz w:val="16"/>
                <w:szCs w:val="16"/>
              </w:rPr>
              <w:t>P1, S2</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lastRenderedPageBreak/>
              <w:t>C3</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Fringing wetlands – predominantly freshwater marsh</w:t>
            </w:r>
          </w:p>
          <w:p w:rsidR="00163531" w:rsidRPr="004F4CF5" w:rsidRDefault="00163531" w:rsidP="00163531">
            <w:pPr>
              <w:pStyle w:val="Text"/>
              <w:spacing w:before="0" w:line="240" w:lineRule="auto"/>
              <w:ind w:left="142"/>
              <w:jc w:val="left"/>
              <w:rPr>
                <w:sz w:val="16"/>
                <w:szCs w:val="16"/>
              </w:rPr>
            </w:pPr>
            <w:r>
              <w:rPr>
                <w:sz w:val="16"/>
                <w:szCs w:val="16"/>
              </w:rPr>
              <w:t xml:space="preserve">at Macleod Morass and </w:t>
            </w:r>
            <w:smartTag w:uri="urn:schemas-microsoft-com:office:smarttags" w:element="place">
              <w:smartTag w:uri="urn:schemas-microsoft-com:office:smarttags" w:element="City">
                <w:r>
                  <w:rPr>
                    <w:sz w:val="16"/>
                    <w:szCs w:val="16"/>
                  </w:rPr>
                  <w:t>Sale</w:t>
                </w:r>
              </w:smartTag>
            </w:smartTag>
            <w:r>
              <w:rPr>
                <w:sz w:val="16"/>
                <w:szCs w:val="16"/>
              </w:rPr>
              <w:t xml:space="preserve"> Common</w:t>
            </w:r>
          </w:p>
        </w:tc>
        <w:tc>
          <w:tcPr>
            <w:tcW w:w="1196" w:type="dxa"/>
          </w:tcPr>
          <w:p w:rsidR="00163531" w:rsidRDefault="00163531" w:rsidP="00163531">
            <w:pPr>
              <w:pStyle w:val="Text"/>
              <w:spacing w:before="0" w:line="240" w:lineRule="auto"/>
              <w:ind w:left="0"/>
              <w:jc w:val="left"/>
              <w:rPr>
                <w:bCs/>
                <w:sz w:val="16"/>
                <w:szCs w:val="16"/>
              </w:rPr>
            </w:pPr>
            <w:r>
              <w:rPr>
                <w:bCs/>
                <w:sz w:val="16"/>
                <w:szCs w:val="16"/>
              </w:rPr>
              <w:t>Long</w:t>
            </w:r>
            <w:r w:rsidRPr="004F4CF5">
              <w:rPr>
                <w:bCs/>
                <w:sz w:val="16"/>
                <w:szCs w:val="16"/>
              </w:rPr>
              <w:t xml:space="preserve"> Term</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Pr>
                <w:bCs/>
                <w:sz w:val="16"/>
                <w:szCs w:val="16"/>
              </w:rPr>
              <w:t>Short</w:t>
            </w:r>
            <w:r w:rsidRPr="004F4CF5">
              <w:rPr>
                <w:bCs/>
                <w:sz w:val="16"/>
                <w:szCs w:val="16"/>
              </w:rPr>
              <w:t xml:space="preserve"> Term</w:t>
            </w:r>
          </w:p>
        </w:tc>
        <w:tc>
          <w:tcPr>
            <w:tcW w:w="4805" w:type="dxa"/>
          </w:tcPr>
          <w:p w:rsidR="00163531" w:rsidRPr="008B24D2" w:rsidRDefault="00163531" w:rsidP="000510F6">
            <w:pPr>
              <w:pStyle w:val="Text"/>
              <w:numPr>
                <w:ilvl w:val="0"/>
                <w:numId w:val="17"/>
              </w:numPr>
              <w:spacing w:before="0" w:line="240" w:lineRule="auto"/>
              <w:jc w:val="left"/>
              <w:rPr>
                <w:bCs/>
                <w:sz w:val="16"/>
                <w:szCs w:val="16"/>
              </w:rPr>
            </w:pPr>
            <w:r w:rsidRPr="008B24D2">
              <w:rPr>
                <w:bCs/>
                <w:sz w:val="16"/>
                <w:szCs w:val="16"/>
              </w:rPr>
              <w:t>No change in wetland typology from the 1980 classification (</w:t>
            </w:r>
            <w:proofErr w:type="spellStart"/>
            <w:r w:rsidRPr="008B24D2">
              <w:rPr>
                <w:bCs/>
                <w:sz w:val="16"/>
                <w:szCs w:val="16"/>
              </w:rPr>
              <w:t>Corrick</w:t>
            </w:r>
            <w:proofErr w:type="spellEnd"/>
            <w:r w:rsidRPr="008B24D2">
              <w:rPr>
                <w:bCs/>
                <w:sz w:val="16"/>
                <w:szCs w:val="16"/>
              </w:rPr>
              <w:t xml:space="preserve"> and Norman 1980; See Figure 2-3). In this regard, the conversion of vegetation communities at </w:t>
            </w:r>
            <w:smartTag w:uri="urn:schemas-microsoft-com:office:smarttags" w:element="place">
              <w:smartTag w:uri="urn:schemas-microsoft-com:office:smarttags" w:element="City">
                <w:r w:rsidRPr="008B24D2">
                  <w:rPr>
                    <w:bCs/>
                    <w:sz w:val="16"/>
                    <w:szCs w:val="16"/>
                  </w:rPr>
                  <w:t>Sale</w:t>
                </w:r>
              </w:smartTag>
            </w:smartTag>
            <w:r w:rsidRPr="008B24D2">
              <w:rPr>
                <w:bCs/>
                <w:sz w:val="16"/>
                <w:szCs w:val="16"/>
              </w:rPr>
              <w:t xml:space="preserve"> Common and Macleod Morass from a predominantly freshwater character (</w:t>
            </w:r>
            <w:r>
              <w:rPr>
                <w:bCs/>
                <w:sz w:val="16"/>
                <w:szCs w:val="16"/>
              </w:rPr>
              <w:t>for example,</w:t>
            </w:r>
            <w:r w:rsidRPr="008B24D2">
              <w:rPr>
                <w:bCs/>
                <w:sz w:val="16"/>
                <w:szCs w:val="16"/>
              </w:rPr>
              <w:t xml:space="preserve"> </w:t>
            </w:r>
            <w:r>
              <w:rPr>
                <w:bCs/>
                <w:sz w:val="16"/>
                <w:szCs w:val="16"/>
              </w:rPr>
              <w:t>g</w:t>
            </w:r>
            <w:r w:rsidRPr="008B24D2">
              <w:rPr>
                <w:bCs/>
                <w:sz w:val="16"/>
                <w:szCs w:val="16"/>
              </w:rPr>
              <w:t>iant rush, common reed, cumbungi) to those of a brackish water character (brackish or swamp scrub/</w:t>
            </w:r>
            <w:proofErr w:type="spellStart"/>
            <w:r w:rsidRPr="008B24D2">
              <w:rPr>
                <w:bCs/>
                <w:sz w:val="16"/>
                <w:szCs w:val="16"/>
              </w:rPr>
              <w:t>saltmarsh</w:t>
            </w:r>
            <w:proofErr w:type="spellEnd"/>
            <w:r w:rsidRPr="008B24D2">
              <w:rPr>
                <w:bCs/>
                <w:sz w:val="16"/>
                <w:szCs w:val="16"/>
              </w:rPr>
              <w:t xml:space="preserve"> species) will represent a change in ecological character. </w:t>
            </w:r>
          </w:p>
          <w:p w:rsidR="00163531" w:rsidRDefault="00163531" w:rsidP="00163531">
            <w:pPr>
              <w:pStyle w:val="Text"/>
              <w:spacing w:before="0" w:line="240" w:lineRule="auto"/>
              <w:jc w:val="left"/>
              <w:rPr>
                <w:bCs/>
                <w:sz w:val="16"/>
                <w:szCs w:val="16"/>
              </w:rPr>
            </w:pPr>
          </w:p>
          <w:p w:rsidR="00163531" w:rsidRDefault="00163531" w:rsidP="000510F6">
            <w:pPr>
              <w:pStyle w:val="Text"/>
              <w:numPr>
                <w:ilvl w:val="0"/>
                <w:numId w:val="18"/>
              </w:numPr>
              <w:spacing w:before="0" w:line="240" w:lineRule="auto"/>
              <w:jc w:val="left"/>
              <w:rPr>
                <w:bCs/>
                <w:sz w:val="16"/>
                <w:szCs w:val="16"/>
              </w:rPr>
            </w:pPr>
            <w:r w:rsidRPr="008A0CA7">
              <w:rPr>
                <w:bCs/>
                <w:sz w:val="16"/>
                <w:szCs w:val="16"/>
              </w:rPr>
              <w:t>The total mapped area of freshwater marshes (shrubs and reed wetland types) at Sale Common and M</w:t>
            </w:r>
            <w:r>
              <w:rPr>
                <w:bCs/>
                <w:sz w:val="16"/>
                <w:szCs w:val="16"/>
              </w:rPr>
              <w:t>a</w:t>
            </w:r>
            <w:r w:rsidRPr="008A0CA7">
              <w:rPr>
                <w:bCs/>
                <w:sz w:val="16"/>
                <w:szCs w:val="16"/>
              </w:rPr>
              <w:t>cleod Morass will not decline by greater than 50</w:t>
            </w:r>
            <w:r>
              <w:rPr>
                <w:bCs/>
                <w:sz w:val="16"/>
                <w:szCs w:val="16"/>
              </w:rPr>
              <w:t xml:space="preserve"> per cent</w:t>
            </w:r>
            <w:r w:rsidRPr="008A0CA7">
              <w:rPr>
                <w:bCs/>
                <w:sz w:val="16"/>
                <w:szCs w:val="16"/>
              </w:rPr>
              <w:t xml:space="preserve"> of the baseline value outlined in VMCS for </w:t>
            </w:r>
            <w:r>
              <w:rPr>
                <w:bCs/>
                <w:sz w:val="16"/>
                <w:szCs w:val="16"/>
              </w:rPr>
              <w:t>1980</w:t>
            </w:r>
            <w:r w:rsidRPr="008A0CA7">
              <w:rPr>
                <w:bCs/>
                <w:sz w:val="16"/>
                <w:szCs w:val="16"/>
              </w:rPr>
              <w:t xml:space="preserve">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402</w:t>
            </w:r>
            <w:r>
              <w:rPr>
                <w:bCs/>
                <w:sz w:val="16"/>
                <w:szCs w:val="16"/>
              </w:rPr>
              <w:t xml:space="preserve"> hectares</w:t>
            </w:r>
            <w:r w:rsidRPr="008A0CA7">
              <w:rPr>
                <w:bCs/>
                <w:sz w:val="16"/>
                <w:szCs w:val="16"/>
              </w:rPr>
              <w:t xml:space="preserve"> = 201 h</w:t>
            </w:r>
            <w:r>
              <w:rPr>
                <w:bCs/>
                <w:sz w:val="16"/>
                <w:szCs w:val="16"/>
              </w:rPr>
              <w:t>ectares</w:t>
            </w:r>
            <w:r w:rsidRPr="008A0CA7">
              <w:rPr>
                <w:bCs/>
                <w:sz w:val="16"/>
                <w:szCs w:val="16"/>
              </w:rPr>
              <w:t>) in two successive decades</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Cs/>
                <w:sz w:val="16"/>
                <w:szCs w:val="16"/>
              </w:rPr>
            </w:pPr>
          </w:p>
          <w:p w:rsidR="00163531" w:rsidRPr="008A0CA7" w:rsidRDefault="00163531" w:rsidP="000510F6">
            <w:pPr>
              <w:pStyle w:val="Text"/>
              <w:numPr>
                <w:ilvl w:val="0"/>
                <w:numId w:val="18"/>
              </w:numPr>
              <w:spacing w:before="0" w:line="240" w:lineRule="auto"/>
              <w:jc w:val="left"/>
              <w:rPr>
                <w:bCs/>
                <w:sz w:val="16"/>
                <w:szCs w:val="16"/>
              </w:rPr>
            </w:pPr>
            <w:r w:rsidRPr="008A0CA7">
              <w:rPr>
                <w:bCs/>
                <w:sz w:val="16"/>
                <w:szCs w:val="16"/>
              </w:rPr>
              <w:t xml:space="preserve">In existing freshwater wetland areas, the annual median salinity should </w:t>
            </w:r>
            <w:r w:rsidRPr="00311332">
              <w:rPr>
                <w:bCs/>
                <w:sz w:val="16"/>
                <w:szCs w:val="16"/>
              </w:rPr>
              <w:t xml:space="preserve">not be </w:t>
            </w:r>
            <w:r>
              <w:rPr>
                <w:bCs/>
                <w:sz w:val="16"/>
                <w:szCs w:val="16"/>
              </w:rPr>
              <w:t>greater than</w:t>
            </w:r>
            <w:r w:rsidRPr="00311332">
              <w:rPr>
                <w:bCs/>
                <w:sz w:val="16"/>
                <w:szCs w:val="16"/>
              </w:rPr>
              <w:t xml:space="preserve"> </w:t>
            </w:r>
            <w:r>
              <w:rPr>
                <w:bCs/>
                <w:sz w:val="16"/>
                <w:szCs w:val="16"/>
              </w:rPr>
              <w:t xml:space="preserve">one </w:t>
            </w:r>
            <w:proofErr w:type="gramStart"/>
            <w:r>
              <w:rPr>
                <w:bCs/>
                <w:sz w:val="16"/>
                <w:szCs w:val="16"/>
              </w:rPr>
              <w:t>grams</w:t>
            </w:r>
            <w:proofErr w:type="gramEnd"/>
            <w:r>
              <w:rPr>
                <w:bCs/>
                <w:sz w:val="16"/>
                <w:szCs w:val="16"/>
              </w:rPr>
              <w:t xml:space="preserve"> per litre </w:t>
            </w:r>
            <w:r w:rsidRPr="00311332">
              <w:rPr>
                <w:bCs/>
                <w:sz w:val="16"/>
                <w:szCs w:val="16"/>
              </w:rPr>
              <w:t>in two</w:t>
            </w:r>
            <w:r w:rsidRPr="008A0CA7">
              <w:rPr>
                <w:bCs/>
                <w:sz w:val="16"/>
                <w:szCs w:val="16"/>
              </w:rPr>
              <w:t xml:space="preserve"> successive years</w:t>
            </w:r>
            <w:r>
              <w:rPr>
                <w:bCs/>
                <w:sz w:val="16"/>
                <w:szCs w:val="16"/>
              </w:rPr>
              <w:t xml:space="preserve">. </w:t>
            </w:r>
            <w:r w:rsidRPr="008A0CA7">
              <w:rPr>
                <w:bCs/>
                <w:i/>
                <w:sz w:val="16"/>
                <w:szCs w:val="16"/>
              </w:rPr>
              <w:t>Note that where ambient water quality characteristics fall outside the range of these baseline levels, and ecosystem health indicators shows no signs of impairment, the LAC may need to be adjusted accordingly</w:t>
            </w:r>
            <w:r>
              <w:rPr>
                <w:bCs/>
                <w:i/>
                <w:sz w:val="16"/>
                <w:szCs w:val="16"/>
              </w:rPr>
              <w:t xml:space="preserve">. </w:t>
            </w:r>
          </w:p>
        </w:tc>
        <w:tc>
          <w:tcPr>
            <w:tcW w:w="1990" w:type="dxa"/>
          </w:tcPr>
          <w:p w:rsidR="00163531" w:rsidRDefault="00163531" w:rsidP="00163531">
            <w:pPr>
              <w:pStyle w:val="Text"/>
              <w:spacing w:before="0" w:line="240" w:lineRule="auto"/>
              <w:ind w:left="0"/>
              <w:jc w:val="left"/>
              <w:rPr>
                <w:bCs/>
                <w:sz w:val="16"/>
                <w:szCs w:val="16"/>
              </w:rPr>
            </w:pPr>
            <w:r w:rsidRPr="004F4CF5">
              <w:rPr>
                <w:bCs/>
                <w:sz w:val="16"/>
                <w:szCs w:val="16"/>
              </w:rPr>
              <w:t>To be determined based on expert review.</w:t>
            </w:r>
          </w:p>
          <w:p w:rsidR="00163531" w:rsidRPr="008A0CA7"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163531" w:rsidRPr="008A0CA7"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Cs/>
                <w:sz w:val="16"/>
                <w:szCs w:val="16"/>
              </w:rPr>
            </w:pPr>
            <w:r w:rsidRPr="008A0CA7">
              <w:rPr>
                <w:bCs/>
                <w:sz w:val="16"/>
                <w:szCs w:val="16"/>
              </w:rPr>
              <w:t>Annual median based on at least eight sampling periods per year, encompassing wet and dry periods</w:t>
            </w:r>
            <w:r>
              <w:rPr>
                <w:bCs/>
                <w:sz w:val="16"/>
                <w:szCs w:val="16"/>
              </w:rPr>
              <w:t xml:space="preserve">. </w:t>
            </w:r>
          </w:p>
        </w:tc>
        <w:tc>
          <w:tcPr>
            <w:tcW w:w="0" w:type="auto"/>
          </w:tcPr>
          <w:p w:rsidR="00163531" w:rsidRDefault="00163531" w:rsidP="00163531">
            <w:pPr>
              <w:pStyle w:val="Text"/>
              <w:spacing w:before="0" w:line="240" w:lineRule="auto"/>
              <w:ind w:left="0"/>
              <w:jc w:val="left"/>
              <w:rPr>
                <w:bCs/>
                <w:sz w:val="16"/>
                <w:szCs w:val="16"/>
              </w:rPr>
            </w:pPr>
            <w:r>
              <w:rPr>
                <w:bCs/>
                <w:sz w:val="16"/>
                <w:szCs w:val="16"/>
              </w:rPr>
              <w:t>Level B - VMCS mapping</w:t>
            </w:r>
            <w:r w:rsidRPr="004F4CF5">
              <w:rPr>
                <w:bCs/>
                <w:sz w:val="16"/>
                <w:szCs w:val="16"/>
              </w:rPr>
              <w:t xml:space="preserve"> data describes </w:t>
            </w:r>
            <w:r>
              <w:rPr>
                <w:bCs/>
                <w:sz w:val="16"/>
                <w:szCs w:val="16"/>
              </w:rPr>
              <w:t xml:space="preserve">wetland extent during 1980. This is coarse scale mapping and should be considered as indicative only. </w:t>
            </w:r>
            <w:r w:rsidRPr="004F4CF5">
              <w:rPr>
                <w:bCs/>
                <w:sz w:val="16"/>
                <w:szCs w:val="16"/>
              </w:rPr>
              <w:t xml:space="preserve">There is no available </w:t>
            </w:r>
            <w:r>
              <w:rPr>
                <w:bCs/>
                <w:sz w:val="16"/>
                <w:szCs w:val="16"/>
              </w:rPr>
              <w:t>community</w:t>
            </w:r>
            <w:r w:rsidRPr="004F4CF5">
              <w:rPr>
                <w:bCs/>
                <w:sz w:val="16"/>
                <w:szCs w:val="16"/>
              </w:rPr>
              <w:t xml:space="preserve"> data prior to listing</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Pr>
                <w:bCs/>
                <w:sz w:val="16"/>
                <w:szCs w:val="16"/>
              </w:rPr>
              <w:t>Level C - No available baseline data. Value based on species salinity tolerances.</w:t>
            </w:r>
          </w:p>
        </w:tc>
        <w:tc>
          <w:tcPr>
            <w:tcW w:w="0" w:type="auto"/>
          </w:tcPr>
          <w:p w:rsidR="00163531" w:rsidRPr="004F4CF5" w:rsidRDefault="00163531" w:rsidP="00163531">
            <w:pPr>
              <w:jc w:val="left"/>
              <w:rPr>
                <w:sz w:val="16"/>
                <w:szCs w:val="16"/>
              </w:rPr>
            </w:pPr>
            <w:r w:rsidRPr="004F4CF5">
              <w:rPr>
                <w:sz w:val="16"/>
                <w:szCs w:val="16"/>
              </w:rPr>
              <w:t>P1, P2</w:t>
            </w:r>
            <w:r>
              <w:rPr>
                <w:sz w:val="16"/>
                <w:szCs w:val="16"/>
              </w:rPr>
              <w:t>, C6, C7, C8</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t>C4</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Fringing wetlands – brackish marsh</w:t>
            </w:r>
          </w:p>
          <w:p w:rsidR="00163531" w:rsidRPr="004F4CF5" w:rsidRDefault="00163531" w:rsidP="00163531">
            <w:pPr>
              <w:pStyle w:val="Text"/>
              <w:spacing w:before="0" w:line="240" w:lineRule="auto"/>
              <w:ind w:left="142"/>
              <w:jc w:val="left"/>
              <w:rPr>
                <w:sz w:val="16"/>
                <w:szCs w:val="16"/>
              </w:rPr>
            </w:pPr>
            <w:r w:rsidRPr="004F4CF5">
              <w:rPr>
                <w:sz w:val="16"/>
                <w:szCs w:val="16"/>
              </w:rPr>
              <w:t>(</w:t>
            </w:r>
            <w:r>
              <w:rPr>
                <w:sz w:val="16"/>
                <w:szCs w:val="16"/>
              </w:rPr>
              <w:t xml:space="preserve">for example, Dowd Morass; The Heart Morass; Clydebank Morass, </w:t>
            </w:r>
            <w:smartTag w:uri="urn:schemas-microsoft-com:office:smarttags" w:element="PlaceType">
              <w:r>
                <w:rPr>
                  <w:sz w:val="16"/>
                  <w:szCs w:val="16"/>
                </w:rPr>
                <w:t>Lake</w:t>
              </w:r>
            </w:smartTag>
            <w:r>
              <w:rPr>
                <w:sz w:val="16"/>
                <w:szCs w:val="16"/>
              </w:rPr>
              <w:t xml:space="preserve"> </w:t>
            </w:r>
            <w:smartTag w:uri="urn:schemas-microsoft-com:office:smarttags" w:element="PlaceName">
              <w:r>
                <w:rPr>
                  <w:sz w:val="16"/>
                  <w:szCs w:val="16"/>
                </w:rPr>
                <w:t>Coleman</w:t>
              </w:r>
            </w:smartTag>
            <w:r>
              <w:rPr>
                <w:sz w:val="16"/>
                <w:szCs w:val="16"/>
              </w:rPr>
              <w:t xml:space="preserve"> </w:t>
            </w:r>
            <w:smartTag w:uri="isiresearchsoft-com/cwyw" w:element="citation">
              <w:r>
                <w:rPr>
                  <w:sz w:val="16"/>
                  <w:szCs w:val="16"/>
                </w:rPr>
                <w:t>{</w:t>
              </w:r>
              <w:smartTag w:uri="urn:schemas-microsoft-com:office:smarttags" w:element="place">
                <w:smartTag w:uri="urn:schemas-microsoft-com:office:smarttags" w:element="PlaceName">
                  <w:r>
                    <w:rPr>
                      <w:sz w:val="16"/>
                      <w:szCs w:val="16"/>
                    </w:rPr>
                    <w:t>Tucker</w:t>
                  </w:r>
                </w:smartTag>
                <w:r>
                  <w:rPr>
                    <w:sz w:val="16"/>
                    <w:szCs w:val="16"/>
                  </w:rPr>
                  <w:t xml:space="preserve"> </w:t>
                </w:r>
                <w:smartTag w:uri="urn:schemas-microsoft-com:office:smarttags" w:element="PlaceType">
                  <w:r>
                    <w:rPr>
                      <w:sz w:val="16"/>
                      <w:szCs w:val="16"/>
                    </w:rPr>
                    <w:t>Swamp</w:t>
                  </w:r>
                </w:smartTag>
              </w:smartTag>
              <w:r>
                <w:rPr>
                  <w:sz w:val="16"/>
                  <w:szCs w:val="16"/>
                </w:rPr>
                <w:t>}</w:t>
              </w:r>
            </w:smartTag>
            <w:r>
              <w:rPr>
                <w:sz w:val="16"/>
                <w:szCs w:val="16"/>
              </w:rPr>
              <w:t>)</w:t>
            </w:r>
          </w:p>
          <w:p w:rsidR="00163531" w:rsidRPr="004F4CF5" w:rsidRDefault="00163531" w:rsidP="00163531">
            <w:pPr>
              <w:pStyle w:val="Text"/>
              <w:spacing w:before="0" w:line="240" w:lineRule="auto"/>
              <w:ind w:left="0"/>
              <w:jc w:val="left"/>
              <w:rPr>
                <w:sz w:val="16"/>
                <w:szCs w:val="16"/>
              </w:rPr>
            </w:pPr>
          </w:p>
        </w:tc>
        <w:tc>
          <w:tcPr>
            <w:tcW w:w="1196" w:type="dxa"/>
          </w:tcPr>
          <w:p w:rsidR="00163531" w:rsidRDefault="00163531" w:rsidP="00163531">
            <w:pPr>
              <w:pStyle w:val="Text"/>
              <w:spacing w:before="0" w:line="240" w:lineRule="auto"/>
              <w:ind w:left="0"/>
              <w:jc w:val="left"/>
              <w:rPr>
                <w:bCs/>
                <w:sz w:val="16"/>
                <w:szCs w:val="16"/>
              </w:rPr>
            </w:pPr>
            <w:r>
              <w:rPr>
                <w:bCs/>
                <w:sz w:val="16"/>
                <w:szCs w:val="16"/>
              </w:rPr>
              <w:t>Long Term</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Medium Term</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Pr>
                <w:bCs/>
                <w:sz w:val="16"/>
                <w:szCs w:val="16"/>
              </w:rPr>
              <w:t>Long Term</w:t>
            </w:r>
          </w:p>
        </w:tc>
        <w:tc>
          <w:tcPr>
            <w:tcW w:w="4805" w:type="dxa"/>
          </w:tcPr>
          <w:p w:rsidR="00163531" w:rsidRPr="008A0CA7" w:rsidRDefault="00163531" w:rsidP="00163531">
            <w:pPr>
              <w:pStyle w:val="Text"/>
              <w:spacing w:before="0" w:line="240" w:lineRule="auto"/>
              <w:ind w:left="0"/>
              <w:jc w:val="left"/>
              <w:rPr>
                <w:bCs/>
                <w:sz w:val="16"/>
                <w:szCs w:val="16"/>
              </w:rPr>
            </w:pPr>
            <w:r>
              <w:rPr>
                <w:bCs/>
                <w:sz w:val="16"/>
                <w:szCs w:val="16"/>
              </w:rPr>
              <w:t>For all fringing brackish wetlands:</w:t>
            </w:r>
          </w:p>
          <w:p w:rsidR="00163531" w:rsidRPr="00B12E32" w:rsidRDefault="00163531" w:rsidP="000510F6">
            <w:pPr>
              <w:pStyle w:val="Text"/>
              <w:numPr>
                <w:ilvl w:val="0"/>
                <w:numId w:val="18"/>
              </w:numPr>
              <w:spacing w:before="0" w:line="240" w:lineRule="auto"/>
              <w:jc w:val="left"/>
              <w:rPr>
                <w:bCs/>
                <w:sz w:val="16"/>
                <w:szCs w:val="16"/>
              </w:rPr>
            </w:pPr>
            <w:r w:rsidRPr="00311332">
              <w:rPr>
                <w:bCs/>
                <w:sz w:val="16"/>
                <w:szCs w:val="16"/>
              </w:rPr>
              <w:t>No change in wetland typology from the 1980 classification (</w:t>
            </w:r>
            <w:proofErr w:type="spellStart"/>
            <w:r w:rsidRPr="00311332">
              <w:rPr>
                <w:bCs/>
                <w:sz w:val="16"/>
                <w:szCs w:val="16"/>
              </w:rPr>
              <w:t>Corrick</w:t>
            </w:r>
            <w:proofErr w:type="spellEnd"/>
            <w:r w:rsidRPr="00311332">
              <w:rPr>
                <w:bCs/>
                <w:sz w:val="16"/>
                <w:szCs w:val="16"/>
              </w:rPr>
              <w:t xml:space="preserve"> and Norman 1980).</w:t>
            </w:r>
          </w:p>
          <w:p w:rsidR="00163531" w:rsidRDefault="00163531" w:rsidP="00163531">
            <w:pPr>
              <w:pStyle w:val="Text"/>
              <w:spacing w:before="0" w:line="240" w:lineRule="auto"/>
              <w:jc w:val="left"/>
              <w:rPr>
                <w:bCs/>
                <w:sz w:val="16"/>
                <w:szCs w:val="16"/>
                <w:highlight w:val="magenta"/>
              </w:rPr>
            </w:pPr>
          </w:p>
          <w:p w:rsidR="00163531" w:rsidRPr="00B12E32" w:rsidRDefault="00163531" w:rsidP="00163531">
            <w:pPr>
              <w:pStyle w:val="Text"/>
              <w:spacing w:before="0" w:line="240" w:lineRule="auto"/>
              <w:jc w:val="left"/>
              <w:rPr>
                <w:bCs/>
                <w:sz w:val="16"/>
                <w:szCs w:val="16"/>
                <w:highlight w:val="magenta"/>
              </w:rPr>
            </w:pPr>
          </w:p>
          <w:p w:rsidR="00163531" w:rsidRPr="008A0CA7" w:rsidRDefault="00163531" w:rsidP="00163531">
            <w:pPr>
              <w:pStyle w:val="Text"/>
              <w:spacing w:before="0" w:line="240" w:lineRule="auto"/>
              <w:ind w:left="0"/>
              <w:jc w:val="left"/>
              <w:rPr>
                <w:bCs/>
                <w:sz w:val="16"/>
                <w:szCs w:val="16"/>
              </w:rPr>
            </w:pPr>
            <w:r>
              <w:rPr>
                <w:bCs/>
                <w:sz w:val="16"/>
                <w:szCs w:val="16"/>
              </w:rPr>
              <w:t>For Dowd Morass and the Heart Morass:</w:t>
            </w:r>
          </w:p>
          <w:p w:rsidR="00163531" w:rsidRDefault="00163531" w:rsidP="000510F6">
            <w:pPr>
              <w:pStyle w:val="Text"/>
              <w:numPr>
                <w:ilvl w:val="0"/>
                <w:numId w:val="18"/>
              </w:numPr>
              <w:spacing w:before="0" w:line="240" w:lineRule="auto"/>
              <w:jc w:val="left"/>
              <w:rPr>
                <w:bCs/>
                <w:sz w:val="16"/>
                <w:szCs w:val="16"/>
              </w:rPr>
            </w:pPr>
            <w:r>
              <w:rPr>
                <w:bCs/>
                <w:sz w:val="16"/>
                <w:szCs w:val="16"/>
              </w:rPr>
              <w:t>T</w:t>
            </w:r>
            <w:r w:rsidRPr="008A0CA7">
              <w:rPr>
                <w:bCs/>
                <w:sz w:val="16"/>
                <w:szCs w:val="16"/>
              </w:rPr>
              <w:t xml:space="preserve">he annual median salinity will be </w:t>
            </w:r>
            <w:r>
              <w:rPr>
                <w:bCs/>
                <w:sz w:val="16"/>
                <w:szCs w:val="16"/>
              </w:rPr>
              <w:t xml:space="preserve">less than four grams per litre </w:t>
            </w:r>
            <w:r w:rsidRPr="008A0CA7">
              <w:rPr>
                <w:bCs/>
                <w:sz w:val="16"/>
                <w:szCs w:val="16"/>
              </w:rPr>
              <w:t xml:space="preserve">in five successive </w:t>
            </w:r>
            <w:r>
              <w:rPr>
                <w:bCs/>
                <w:sz w:val="16"/>
                <w:szCs w:val="16"/>
              </w:rPr>
              <w:t>y</w:t>
            </w:r>
            <w:r w:rsidRPr="008A0CA7">
              <w:rPr>
                <w:bCs/>
                <w:sz w:val="16"/>
                <w:szCs w:val="16"/>
              </w:rPr>
              <w:t>ears</w:t>
            </w:r>
            <w:r>
              <w:rPr>
                <w:bCs/>
                <w:sz w:val="16"/>
                <w:szCs w:val="16"/>
              </w:rPr>
              <w:t xml:space="preserve">. </w:t>
            </w:r>
            <w:r w:rsidRPr="008A0CA7">
              <w:rPr>
                <w:bCs/>
                <w:i/>
                <w:sz w:val="16"/>
                <w:szCs w:val="16"/>
              </w:rPr>
              <w:t xml:space="preserve">Note that where ambient water quality characteristics fall outside the range of these baseline levels, and ecosystem health indicators shows no signs of </w:t>
            </w:r>
            <w:proofErr w:type="gramStart"/>
            <w:r w:rsidRPr="008A0CA7">
              <w:rPr>
                <w:bCs/>
                <w:i/>
                <w:sz w:val="16"/>
                <w:szCs w:val="16"/>
              </w:rPr>
              <w:t>impairment,</w:t>
            </w:r>
            <w:proofErr w:type="gramEnd"/>
            <w:r w:rsidRPr="008A0CA7">
              <w:rPr>
                <w:bCs/>
                <w:i/>
                <w:sz w:val="16"/>
                <w:szCs w:val="16"/>
              </w:rPr>
              <w:t xml:space="preserve"> LAC may need to be adjusted accordingly</w:t>
            </w:r>
            <w:r>
              <w:rPr>
                <w:bCs/>
                <w:i/>
                <w:sz w:val="16"/>
                <w:szCs w:val="16"/>
              </w:rPr>
              <w:t xml:space="preserve">. </w:t>
            </w:r>
          </w:p>
          <w:p w:rsidR="00163531" w:rsidRDefault="00163531" w:rsidP="00163531">
            <w:pPr>
              <w:pStyle w:val="Text"/>
              <w:spacing w:before="0" w:line="240" w:lineRule="auto"/>
              <w:jc w:val="left"/>
              <w:rPr>
                <w:bCs/>
                <w:sz w:val="16"/>
                <w:szCs w:val="16"/>
              </w:rPr>
            </w:pPr>
          </w:p>
          <w:p w:rsidR="00163531" w:rsidRPr="00B12E32" w:rsidRDefault="00163531" w:rsidP="00163531">
            <w:pPr>
              <w:pStyle w:val="Text"/>
              <w:spacing w:before="0" w:line="240" w:lineRule="auto"/>
              <w:ind w:left="0"/>
              <w:jc w:val="left"/>
              <w:rPr>
                <w:bCs/>
                <w:sz w:val="16"/>
                <w:szCs w:val="16"/>
              </w:rPr>
            </w:pPr>
          </w:p>
          <w:p w:rsidR="00163531" w:rsidRPr="00B12E32"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0510F6">
            <w:pPr>
              <w:pStyle w:val="Text"/>
              <w:numPr>
                <w:ilvl w:val="0"/>
                <w:numId w:val="18"/>
              </w:numPr>
              <w:spacing w:before="0" w:line="240" w:lineRule="auto"/>
              <w:jc w:val="left"/>
              <w:rPr>
                <w:bCs/>
                <w:sz w:val="16"/>
                <w:szCs w:val="16"/>
              </w:rPr>
            </w:pPr>
            <w:r>
              <w:rPr>
                <w:bCs/>
                <w:sz w:val="16"/>
                <w:szCs w:val="16"/>
              </w:rPr>
              <w:t>T</w:t>
            </w:r>
            <w:r w:rsidRPr="008A0CA7">
              <w:rPr>
                <w:bCs/>
                <w:sz w:val="16"/>
                <w:szCs w:val="16"/>
              </w:rPr>
              <w:t xml:space="preserve">he total area of </w:t>
            </w:r>
            <w:r>
              <w:rPr>
                <w:bCs/>
                <w:sz w:val="16"/>
                <w:szCs w:val="16"/>
              </w:rPr>
              <w:t>common reed</w:t>
            </w:r>
            <w:r w:rsidRPr="008A0CA7">
              <w:rPr>
                <w:bCs/>
                <w:sz w:val="16"/>
                <w:szCs w:val="16"/>
              </w:rPr>
              <w:t xml:space="preserve"> at Dowd Morass will not decline by greater than 50</w:t>
            </w:r>
            <w:r>
              <w:rPr>
                <w:bCs/>
                <w:sz w:val="16"/>
                <w:szCs w:val="16"/>
              </w:rPr>
              <w:t xml:space="preserve"> per cent</w:t>
            </w:r>
            <w:r w:rsidRPr="008A0CA7">
              <w:rPr>
                <w:bCs/>
                <w:sz w:val="16"/>
                <w:szCs w:val="16"/>
              </w:rPr>
              <w:t xml:space="preserve"> of the 1982 baseline value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480</w:t>
            </w:r>
            <w:r>
              <w:rPr>
                <w:bCs/>
                <w:sz w:val="16"/>
                <w:szCs w:val="16"/>
              </w:rPr>
              <w:t xml:space="preserve"> hectares</w:t>
            </w:r>
            <w:r w:rsidRPr="008A0CA7">
              <w:rPr>
                <w:bCs/>
                <w:sz w:val="16"/>
                <w:szCs w:val="16"/>
              </w:rPr>
              <w:t xml:space="preserve"> = 245 h</w:t>
            </w:r>
            <w:r>
              <w:rPr>
                <w:bCs/>
                <w:sz w:val="16"/>
                <w:szCs w:val="16"/>
              </w:rPr>
              <w:t>ect</w:t>
            </w:r>
            <w:r w:rsidRPr="008A0CA7">
              <w:rPr>
                <w:bCs/>
                <w:sz w:val="16"/>
                <w:szCs w:val="16"/>
              </w:rPr>
              <w:t>a</w:t>
            </w:r>
            <w:r>
              <w:rPr>
                <w:bCs/>
                <w:sz w:val="16"/>
                <w:szCs w:val="16"/>
              </w:rPr>
              <w:t>res</w:t>
            </w:r>
            <w:r w:rsidRPr="008A0CA7">
              <w:rPr>
                <w:bCs/>
                <w:sz w:val="16"/>
                <w:szCs w:val="16"/>
              </w:rPr>
              <w:t xml:space="preserve">) outlined in Boon </w:t>
            </w:r>
            <w:r w:rsidRPr="00BA59A4">
              <w:rPr>
                <w:bCs/>
                <w:sz w:val="16"/>
                <w:szCs w:val="16"/>
              </w:rPr>
              <w:t>et al.</w:t>
            </w:r>
            <w:r w:rsidRPr="008A0CA7">
              <w:rPr>
                <w:bCs/>
                <w:sz w:val="16"/>
                <w:szCs w:val="16"/>
              </w:rPr>
              <w:t xml:space="preserve"> </w:t>
            </w:r>
            <w:r w:rsidRPr="002E6BF6">
              <w:rPr>
                <w:bCs/>
                <w:sz w:val="16"/>
                <w:szCs w:val="16"/>
              </w:rPr>
              <w:t>(2007) in two successive decades.</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Cs/>
                <w:sz w:val="16"/>
                <w:szCs w:val="16"/>
              </w:rPr>
            </w:pPr>
          </w:p>
        </w:tc>
        <w:tc>
          <w:tcPr>
            <w:tcW w:w="1990" w:type="dxa"/>
          </w:tcPr>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sidRPr="004F4CF5">
              <w:rPr>
                <w:bCs/>
                <w:sz w:val="16"/>
                <w:szCs w:val="16"/>
              </w:rPr>
              <w:t>To be determined based on expert review.</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sidRPr="008A0CA7">
              <w:rPr>
                <w:bCs/>
                <w:sz w:val="16"/>
                <w:szCs w:val="16"/>
              </w:rPr>
              <w:t>Annual median based on at least eight sampling periods per year, encompassing wet and dry periods</w:t>
            </w:r>
            <w:r>
              <w:rPr>
                <w:bCs/>
                <w:sz w:val="16"/>
                <w:szCs w:val="16"/>
              </w:rPr>
              <w:t xml:space="preserve">. </w:t>
            </w:r>
          </w:p>
          <w:p w:rsidR="00163531" w:rsidRDefault="00163531" w:rsidP="00163531">
            <w:pPr>
              <w:pStyle w:val="Text"/>
              <w:spacing w:before="0" w:line="240" w:lineRule="auto"/>
              <w:ind w:left="0"/>
              <w:jc w:val="left"/>
              <w:rPr>
                <w:b/>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
                <w:bCs/>
                <w:sz w:val="16"/>
                <w:szCs w:val="16"/>
              </w:rPr>
            </w:pPr>
            <w:r w:rsidRPr="008A0CA7">
              <w:rPr>
                <w:bCs/>
                <w:sz w:val="16"/>
                <w:szCs w:val="16"/>
              </w:rPr>
              <w:t>Sampling to occur at least twice within the decade under consideration</w:t>
            </w:r>
            <w:r>
              <w:rPr>
                <w:bCs/>
                <w:sz w:val="16"/>
                <w:szCs w:val="16"/>
              </w:rPr>
              <w:t>.</w:t>
            </w:r>
          </w:p>
        </w:tc>
        <w:tc>
          <w:tcPr>
            <w:tcW w:w="0" w:type="auto"/>
          </w:tcPr>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As for C3.</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 xml:space="preserve">Level C - No available baseline data. This value is based on species tolerances and requirement for salinity to be less than four grams per litre to allow reproduction (refer </w:t>
            </w:r>
            <w:proofErr w:type="spellStart"/>
            <w:r>
              <w:rPr>
                <w:bCs/>
                <w:sz w:val="16"/>
                <w:szCs w:val="16"/>
              </w:rPr>
              <w:t>Tilleard</w:t>
            </w:r>
            <w:proofErr w:type="spellEnd"/>
            <w:r>
              <w:rPr>
                <w:bCs/>
                <w:sz w:val="16"/>
                <w:szCs w:val="16"/>
              </w:rPr>
              <w:t xml:space="preserve"> and Ladson 2010).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 xml:space="preserve">Level A - Boon </w:t>
            </w:r>
            <w:r w:rsidRPr="00BA59A4">
              <w:rPr>
                <w:bCs/>
                <w:sz w:val="16"/>
                <w:szCs w:val="16"/>
              </w:rPr>
              <w:t>et al.</w:t>
            </w:r>
            <w:r>
              <w:rPr>
                <w:bCs/>
                <w:sz w:val="16"/>
                <w:szCs w:val="16"/>
              </w:rPr>
              <w:t xml:space="preserve"> (2007) provides good quality mapping data relevant to time of listing. </w:t>
            </w:r>
          </w:p>
          <w:p w:rsidR="00163531" w:rsidRPr="004F4CF5" w:rsidRDefault="00163531" w:rsidP="00163531">
            <w:pPr>
              <w:pStyle w:val="Text"/>
              <w:spacing w:before="0" w:line="240" w:lineRule="auto"/>
              <w:ind w:left="0"/>
              <w:jc w:val="left"/>
              <w:rPr>
                <w:bCs/>
                <w:sz w:val="16"/>
                <w:szCs w:val="16"/>
              </w:rPr>
            </w:pPr>
          </w:p>
        </w:tc>
        <w:tc>
          <w:tcPr>
            <w:tcW w:w="0" w:type="auto"/>
          </w:tcPr>
          <w:p w:rsidR="00163531" w:rsidRPr="004F4CF5" w:rsidRDefault="00163531" w:rsidP="00163531">
            <w:pPr>
              <w:jc w:val="left"/>
              <w:rPr>
                <w:sz w:val="16"/>
                <w:szCs w:val="16"/>
              </w:rPr>
            </w:pPr>
            <w:r w:rsidRPr="004F4CF5">
              <w:rPr>
                <w:sz w:val="16"/>
                <w:szCs w:val="16"/>
              </w:rPr>
              <w:t>P1, P2</w:t>
            </w:r>
            <w:r>
              <w:rPr>
                <w:sz w:val="16"/>
                <w:szCs w:val="16"/>
              </w:rPr>
              <w:t>, C6, C7, C8</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lastRenderedPageBreak/>
              <w:t>C5</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 xml:space="preserve">Fringing wetlands – </w:t>
            </w:r>
            <w:proofErr w:type="spellStart"/>
            <w:r w:rsidRPr="004F4CF5">
              <w:rPr>
                <w:sz w:val="16"/>
                <w:szCs w:val="16"/>
              </w:rPr>
              <w:t>saltmarsh</w:t>
            </w:r>
            <w:proofErr w:type="spellEnd"/>
            <w:r w:rsidRPr="004F4CF5">
              <w:rPr>
                <w:sz w:val="16"/>
                <w:szCs w:val="16"/>
              </w:rPr>
              <w:t>/</w:t>
            </w:r>
            <w:proofErr w:type="spellStart"/>
            <w:r w:rsidRPr="004F4CF5">
              <w:rPr>
                <w:sz w:val="16"/>
                <w:szCs w:val="16"/>
              </w:rPr>
              <w:t>hypersaline</w:t>
            </w:r>
            <w:proofErr w:type="spellEnd"/>
            <w:r w:rsidRPr="004F4CF5">
              <w:rPr>
                <w:sz w:val="16"/>
                <w:szCs w:val="16"/>
              </w:rPr>
              <w:t xml:space="preserve"> marsh</w:t>
            </w:r>
          </w:p>
          <w:p w:rsidR="00163531" w:rsidRPr="004F4CF5" w:rsidRDefault="00163531" w:rsidP="00163531">
            <w:pPr>
              <w:pStyle w:val="Text"/>
              <w:spacing w:before="0" w:line="240" w:lineRule="auto"/>
              <w:ind w:left="142"/>
              <w:jc w:val="left"/>
              <w:rPr>
                <w:sz w:val="16"/>
                <w:szCs w:val="16"/>
              </w:rPr>
            </w:pPr>
            <w:r w:rsidRPr="004F4CF5">
              <w:rPr>
                <w:sz w:val="16"/>
                <w:szCs w:val="16"/>
              </w:rPr>
              <w:t>(</w:t>
            </w:r>
            <w:r>
              <w:rPr>
                <w:sz w:val="16"/>
                <w:szCs w:val="16"/>
              </w:rPr>
              <w:t>for example,</w:t>
            </w:r>
            <w:r w:rsidRPr="004F4CF5">
              <w:rPr>
                <w:sz w:val="16"/>
                <w:szCs w:val="16"/>
              </w:rPr>
              <w:t xml:space="preserve"> </w:t>
            </w:r>
            <w:smartTag w:uri="urn:schemas-microsoft-com:office:smarttags" w:element="place">
              <w:r w:rsidRPr="004F4CF5">
                <w:rPr>
                  <w:sz w:val="16"/>
                  <w:szCs w:val="16"/>
                </w:rPr>
                <w:t>Lake</w:t>
              </w:r>
            </w:smartTag>
            <w:r w:rsidRPr="004F4CF5">
              <w:rPr>
                <w:sz w:val="16"/>
                <w:szCs w:val="16"/>
              </w:rPr>
              <w:t xml:space="preserve"> Reeve)</w:t>
            </w: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Medium Term</w:t>
            </w:r>
          </w:p>
        </w:tc>
        <w:tc>
          <w:tcPr>
            <w:tcW w:w="4805" w:type="dxa"/>
          </w:tcPr>
          <w:p w:rsidR="00163531" w:rsidRPr="00B12E32" w:rsidRDefault="00163531" w:rsidP="000510F6">
            <w:pPr>
              <w:pStyle w:val="Text"/>
              <w:numPr>
                <w:ilvl w:val="0"/>
                <w:numId w:val="18"/>
              </w:numPr>
              <w:spacing w:before="0" w:line="240" w:lineRule="auto"/>
              <w:jc w:val="left"/>
              <w:rPr>
                <w:bCs/>
                <w:sz w:val="16"/>
                <w:szCs w:val="16"/>
              </w:rPr>
            </w:pPr>
            <w:r w:rsidRPr="00311332">
              <w:rPr>
                <w:bCs/>
                <w:sz w:val="16"/>
                <w:szCs w:val="16"/>
              </w:rPr>
              <w:t>No change in wetland typology from the 1980 classification (</w:t>
            </w:r>
            <w:proofErr w:type="spellStart"/>
            <w:r w:rsidRPr="00311332">
              <w:rPr>
                <w:bCs/>
                <w:sz w:val="16"/>
                <w:szCs w:val="16"/>
              </w:rPr>
              <w:t>Corrick</w:t>
            </w:r>
            <w:proofErr w:type="spellEnd"/>
            <w:r w:rsidRPr="00311332">
              <w:rPr>
                <w:bCs/>
                <w:sz w:val="16"/>
                <w:szCs w:val="16"/>
              </w:rPr>
              <w:t xml:space="preserve"> and Norman 1980).</w:t>
            </w:r>
          </w:p>
          <w:p w:rsidR="00163531" w:rsidRPr="00B12E32" w:rsidRDefault="00163531" w:rsidP="00163531">
            <w:pPr>
              <w:pStyle w:val="Text"/>
              <w:spacing w:before="0" w:line="240" w:lineRule="auto"/>
              <w:ind w:left="0"/>
              <w:jc w:val="left"/>
              <w:rPr>
                <w:bCs/>
                <w:sz w:val="16"/>
                <w:szCs w:val="16"/>
              </w:rPr>
            </w:pPr>
          </w:p>
          <w:p w:rsidR="00163531" w:rsidRDefault="00163531" w:rsidP="000510F6">
            <w:pPr>
              <w:pStyle w:val="Text"/>
              <w:numPr>
                <w:ilvl w:val="0"/>
                <w:numId w:val="18"/>
              </w:numPr>
              <w:spacing w:before="0" w:line="240" w:lineRule="auto"/>
              <w:jc w:val="left"/>
              <w:rPr>
                <w:bCs/>
                <w:sz w:val="16"/>
                <w:szCs w:val="16"/>
              </w:rPr>
            </w:pPr>
            <w:r w:rsidRPr="008A0CA7">
              <w:rPr>
                <w:bCs/>
                <w:sz w:val="16"/>
                <w:szCs w:val="16"/>
              </w:rPr>
              <w:t>The total mapped area of salt flat, saltpan and salt meadow habitat at Lake Reeve Reserve will not decline by greater than 50</w:t>
            </w:r>
            <w:r>
              <w:rPr>
                <w:bCs/>
                <w:sz w:val="16"/>
                <w:szCs w:val="16"/>
              </w:rPr>
              <w:t xml:space="preserve"> per cent</w:t>
            </w:r>
            <w:r w:rsidRPr="008A0CA7">
              <w:rPr>
                <w:bCs/>
                <w:sz w:val="16"/>
                <w:szCs w:val="16"/>
              </w:rPr>
              <w:t xml:space="preserve"> of the baseline value outlined in VMCS for </w:t>
            </w:r>
            <w:r>
              <w:rPr>
                <w:bCs/>
                <w:sz w:val="16"/>
                <w:szCs w:val="16"/>
              </w:rPr>
              <w:t>1980</w:t>
            </w:r>
            <w:r w:rsidRPr="008A0CA7">
              <w:rPr>
                <w:bCs/>
                <w:sz w:val="16"/>
                <w:szCs w:val="16"/>
              </w:rPr>
              <w:t xml:space="preserve"> (</w:t>
            </w:r>
            <w:r>
              <w:rPr>
                <w:bCs/>
                <w:sz w:val="16"/>
                <w:szCs w:val="16"/>
              </w:rPr>
              <w:t>that is,</w:t>
            </w:r>
            <w:r w:rsidRPr="008A0CA7">
              <w:rPr>
                <w:bCs/>
                <w:sz w:val="16"/>
                <w:szCs w:val="16"/>
              </w:rPr>
              <w:t xml:space="preserve"> 50</w:t>
            </w:r>
            <w:r>
              <w:rPr>
                <w:bCs/>
                <w:sz w:val="16"/>
                <w:szCs w:val="16"/>
              </w:rPr>
              <w:t xml:space="preserve"> per cent</w:t>
            </w:r>
            <w:r w:rsidRPr="008A0CA7">
              <w:rPr>
                <w:bCs/>
                <w:sz w:val="16"/>
                <w:szCs w:val="16"/>
              </w:rPr>
              <w:t xml:space="preserve"> of 5035</w:t>
            </w:r>
            <w:r>
              <w:rPr>
                <w:bCs/>
                <w:sz w:val="16"/>
                <w:szCs w:val="16"/>
              </w:rPr>
              <w:t xml:space="preserve"> hectares</w:t>
            </w:r>
            <w:r w:rsidRPr="008A0CA7">
              <w:rPr>
                <w:bCs/>
                <w:sz w:val="16"/>
                <w:szCs w:val="16"/>
              </w:rPr>
              <w:t xml:space="preserve"> = 2517 h</w:t>
            </w:r>
            <w:r>
              <w:rPr>
                <w:bCs/>
                <w:sz w:val="16"/>
                <w:szCs w:val="16"/>
              </w:rPr>
              <w:t>ect</w:t>
            </w:r>
            <w:r w:rsidRPr="008A0CA7">
              <w:rPr>
                <w:bCs/>
                <w:sz w:val="16"/>
                <w:szCs w:val="16"/>
              </w:rPr>
              <w:t>a</w:t>
            </w:r>
            <w:r>
              <w:rPr>
                <w:bCs/>
                <w:sz w:val="16"/>
                <w:szCs w:val="16"/>
              </w:rPr>
              <w:t>res</w:t>
            </w:r>
            <w:r w:rsidRPr="008A0CA7">
              <w:rPr>
                <w:bCs/>
                <w:sz w:val="16"/>
                <w:szCs w:val="16"/>
              </w:rPr>
              <w:t>) in two successive decades</w:t>
            </w:r>
            <w:r>
              <w:rPr>
                <w:bCs/>
                <w:sz w:val="16"/>
                <w:szCs w:val="16"/>
              </w:rPr>
              <w:t xml:space="preserve">. </w:t>
            </w:r>
          </w:p>
          <w:p w:rsidR="00163531" w:rsidRPr="008A0CA7" w:rsidRDefault="00163531" w:rsidP="00163531">
            <w:pPr>
              <w:pStyle w:val="Text"/>
              <w:spacing w:before="0" w:line="240" w:lineRule="auto"/>
              <w:ind w:left="0"/>
              <w:jc w:val="left"/>
              <w:rPr>
                <w:bCs/>
                <w:sz w:val="16"/>
                <w:szCs w:val="16"/>
              </w:rPr>
            </w:pPr>
          </w:p>
        </w:tc>
        <w:tc>
          <w:tcPr>
            <w:tcW w:w="1990" w:type="dxa"/>
          </w:tcPr>
          <w:p w:rsidR="00163531" w:rsidRDefault="00163531" w:rsidP="00163531">
            <w:pPr>
              <w:pStyle w:val="Text"/>
              <w:spacing w:before="0" w:line="240" w:lineRule="auto"/>
              <w:ind w:left="0"/>
              <w:jc w:val="left"/>
              <w:rPr>
                <w:bCs/>
                <w:sz w:val="16"/>
                <w:szCs w:val="16"/>
              </w:rPr>
            </w:pPr>
            <w:r w:rsidRPr="004F4CF5">
              <w:rPr>
                <w:bCs/>
                <w:sz w:val="16"/>
                <w:szCs w:val="16"/>
              </w:rPr>
              <w:t>To be determined based on expert review.</w:t>
            </w:r>
          </w:p>
          <w:p w:rsidR="00163531" w:rsidRPr="008A0CA7" w:rsidRDefault="00163531" w:rsidP="00163531">
            <w:pPr>
              <w:pStyle w:val="Text"/>
              <w:spacing w:before="0" w:line="240" w:lineRule="auto"/>
              <w:ind w:left="0"/>
              <w:jc w:val="left"/>
              <w:rPr>
                <w:bCs/>
                <w:sz w:val="16"/>
                <w:szCs w:val="16"/>
              </w:rPr>
            </w:pPr>
          </w:p>
          <w:p w:rsidR="00163531" w:rsidRPr="008A0CA7" w:rsidRDefault="00163531" w:rsidP="00163531">
            <w:pPr>
              <w:pStyle w:val="Text"/>
              <w:spacing w:before="0" w:line="240" w:lineRule="auto"/>
              <w:ind w:left="0"/>
              <w:jc w:val="left"/>
              <w:rPr>
                <w:bCs/>
                <w:sz w:val="16"/>
                <w:szCs w:val="16"/>
              </w:rPr>
            </w:pPr>
            <w:r w:rsidRPr="008A0CA7">
              <w:rPr>
                <w:bCs/>
                <w:sz w:val="16"/>
                <w:szCs w:val="16"/>
              </w:rPr>
              <w:t>Sampling to occur at least twice within the decade under consideration.</w:t>
            </w:r>
          </w:p>
          <w:p w:rsidR="00163531" w:rsidRPr="004F4CF5" w:rsidRDefault="00163531" w:rsidP="00163531">
            <w:pPr>
              <w:pStyle w:val="Text"/>
              <w:spacing w:before="0" w:line="240" w:lineRule="auto"/>
              <w:ind w:left="0"/>
              <w:jc w:val="left"/>
              <w:rPr>
                <w:bCs/>
                <w:sz w:val="16"/>
                <w:szCs w:val="16"/>
              </w:rPr>
            </w:pPr>
          </w:p>
        </w:tc>
        <w:tc>
          <w:tcPr>
            <w:tcW w:w="0" w:type="auto"/>
          </w:tcPr>
          <w:p w:rsidR="00163531" w:rsidRPr="004F4CF5" w:rsidRDefault="00163531" w:rsidP="00163531">
            <w:pPr>
              <w:pStyle w:val="Text"/>
              <w:spacing w:before="0" w:line="240" w:lineRule="auto"/>
              <w:ind w:left="0"/>
              <w:jc w:val="left"/>
              <w:rPr>
                <w:bCs/>
                <w:sz w:val="16"/>
                <w:szCs w:val="16"/>
              </w:rPr>
            </w:pPr>
            <w:r>
              <w:rPr>
                <w:bCs/>
                <w:sz w:val="16"/>
                <w:szCs w:val="16"/>
              </w:rPr>
              <w:t>As for C3.</w:t>
            </w:r>
          </w:p>
        </w:tc>
        <w:tc>
          <w:tcPr>
            <w:tcW w:w="0" w:type="auto"/>
          </w:tcPr>
          <w:p w:rsidR="00163531" w:rsidRPr="004F4CF5" w:rsidRDefault="00163531" w:rsidP="00163531">
            <w:pPr>
              <w:jc w:val="left"/>
              <w:rPr>
                <w:sz w:val="16"/>
                <w:szCs w:val="16"/>
              </w:rPr>
            </w:pPr>
            <w:r w:rsidRPr="004F4CF5">
              <w:rPr>
                <w:sz w:val="16"/>
                <w:szCs w:val="16"/>
              </w:rPr>
              <w:t>P1</w:t>
            </w:r>
            <w:r>
              <w:rPr>
                <w:sz w:val="16"/>
                <w:szCs w:val="16"/>
              </w:rPr>
              <w:t>, C6</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t>C6</w:t>
            </w:r>
          </w:p>
        </w:tc>
        <w:tc>
          <w:tcPr>
            <w:tcW w:w="0" w:type="auto"/>
          </w:tcPr>
          <w:p w:rsidR="00163531" w:rsidRPr="004F4CF5" w:rsidRDefault="00163531" w:rsidP="00163531">
            <w:pPr>
              <w:pStyle w:val="Text"/>
              <w:spacing w:before="0" w:line="240" w:lineRule="auto"/>
              <w:ind w:left="142"/>
              <w:jc w:val="left"/>
              <w:rPr>
                <w:sz w:val="16"/>
                <w:szCs w:val="16"/>
              </w:rPr>
            </w:pPr>
            <w:r>
              <w:rPr>
                <w:sz w:val="16"/>
                <w:szCs w:val="16"/>
              </w:rPr>
              <w:t>Abundance</w:t>
            </w:r>
            <w:r w:rsidRPr="004F4CF5">
              <w:rPr>
                <w:sz w:val="16"/>
                <w:szCs w:val="16"/>
              </w:rPr>
              <w:t xml:space="preserve"> </w:t>
            </w:r>
            <w:r>
              <w:rPr>
                <w:sz w:val="16"/>
                <w:szCs w:val="16"/>
              </w:rPr>
              <w:t>and diversity of waterbirds</w:t>
            </w: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Medium Term</w:t>
            </w:r>
          </w:p>
        </w:tc>
        <w:tc>
          <w:tcPr>
            <w:tcW w:w="4805" w:type="dxa"/>
          </w:tcPr>
          <w:p w:rsidR="00163531" w:rsidRDefault="00163531" w:rsidP="000510F6">
            <w:pPr>
              <w:pStyle w:val="Text"/>
              <w:numPr>
                <w:ilvl w:val="0"/>
                <w:numId w:val="18"/>
              </w:numPr>
              <w:spacing w:before="0" w:line="240" w:lineRule="auto"/>
              <w:jc w:val="left"/>
              <w:rPr>
                <w:bCs/>
                <w:sz w:val="16"/>
                <w:szCs w:val="16"/>
              </w:rPr>
            </w:pPr>
            <w:r>
              <w:rPr>
                <w:bCs/>
                <w:sz w:val="16"/>
                <w:szCs w:val="16"/>
              </w:rPr>
              <w:t xml:space="preserve">The number of standard 20 minute searches (within any ten year period) where waterbird </w:t>
            </w:r>
            <w:r w:rsidRPr="008A0CA7">
              <w:rPr>
                <w:bCs/>
                <w:sz w:val="16"/>
                <w:szCs w:val="16"/>
              </w:rPr>
              <w:t>abundance</w:t>
            </w:r>
            <w:r>
              <w:rPr>
                <w:bCs/>
                <w:sz w:val="16"/>
                <w:szCs w:val="16"/>
              </w:rPr>
              <w:t xml:space="preserve"> is less than 50 individuals will not fall below 50 per cent of the ‘baseline’ value (based on Birds Australia count data – 1987-2010), for the following species:</w:t>
            </w:r>
          </w:p>
          <w:p w:rsidR="00163531" w:rsidRDefault="00163531" w:rsidP="000510F6">
            <w:pPr>
              <w:pStyle w:val="Text"/>
              <w:numPr>
                <w:ilvl w:val="1"/>
                <w:numId w:val="18"/>
              </w:numPr>
              <w:spacing w:before="0" w:line="240" w:lineRule="auto"/>
              <w:jc w:val="left"/>
              <w:rPr>
                <w:bCs/>
                <w:sz w:val="16"/>
                <w:szCs w:val="16"/>
              </w:rPr>
            </w:pPr>
            <w:r>
              <w:rPr>
                <w:bCs/>
                <w:sz w:val="16"/>
                <w:szCs w:val="16"/>
              </w:rPr>
              <w:t>black swan = 15 per cent of surveys</w:t>
            </w:r>
          </w:p>
          <w:p w:rsidR="00163531" w:rsidRDefault="00163531" w:rsidP="000510F6">
            <w:pPr>
              <w:pStyle w:val="Text"/>
              <w:numPr>
                <w:ilvl w:val="1"/>
                <w:numId w:val="18"/>
              </w:numPr>
              <w:spacing w:before="0" w:line="240" w:lineRule="auto"/>
              <w:jc w:val="left"/>
              <w:rPr>
                <w:bCs/>
                <w:sz w:val="16"/>
                <w:szCs w:val="16"/>
              </w:rPr>
            </w:pPr>
            <w:r>
              <w:rPr>
                <w:bCs/>
                <w:sz w:val="16"/>
                <w:szCs w:val="16"/>
              </w:rPr>
              <w:t>chestnut teal = 10 per cent of surveys</w:t>
            </w:r>
          </w:p>
          <w:p w:rsidR="00163531" w:rsidRDefault="00163531" w:rsidP="000510F6">
            <w:pPr>
              <w:pStyle w:val="Text"/>
              <w:numPr>
                <w:ilvl w:val="1"/>
                <w:numId w:val="18"/>
              </w:numPr>
              <w:spacing w:before="0" w:line="240" w:lineRule="auto"/>
              <w:jc w:val="left"/>
              <w:rPr>
                <w:bCs/>
                <w:sz w:val="16"/>
                <w:szCs w:val="16"/>
              </w:rPr>
            </w:pPr>
            <w:r>
              <w:rPr>
                <w:bCs/>
                <w:sz w:val="16"/>
                <w:szCs w:val="16"/>
              </w:rPr>
              <w:t>Eurasian coot = 11 per cent of surveys.</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CF6F22" w:rsidRDefault="00163531" w:rsidP="000510F6">
            <w:pPr>
              <w:pStyle w:val="Text"/>
              <w:numPr>
                <w:ilvl w:val="0"/>
                <w:numId w:val="18"/>
              </w:numPr>
              <w:spacing w:before="0" w:line="240" w:lineRule="auto"/>
              <w:jc w:val="left"/>
              <w:rPr>
                <w:bCs/>
                <w:sz w:val="16"/>
                <w:szCs w:val="16"/>
              </w:rPr>
            </w:pPr>
            <w:r>
              <w:rPr>
                <w:bCs/>
                <w:sz w:val="16"/>
                <w:szCs w:val="16"/>
              </w:rPr>
              <w:t xml:space="preserve">The absence of records in any of the following species in five successive years will represent a change in character: red-necked stint, sharp-tailed sandpiper, black swan, chestnut teal, fairy tern, little tern, musk duck, Australasian grebe, grey teal, Eurasian coot, great cormorant, red knot, curlew sandpiper. </w:t>
            </w:r>
          </w:p>
          <w:p w:rsidR="00163531" w:rsidRPr="001902C0" w:rsidRDefault="00163531" w:rsidP="00163531">
            <w:pPr>
              <w:pStyle w:val="Text"/>
              <w:spacing w:before="0" w:line="240" w:lineRule="auto"/>
              <w:ind w:left="360"/>
              <w:jc w:val="left"/>
              <w:rPr>
                <w:bCs/>
                <w:i/>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0510F6">
            <w:pPr>
              <w:pStyle w:val="Text"/>
              <w:numPr>
                <w:ilvl w:val="0"/>
                <w:numId w:val="18"/>
              </w:numPr>
              <w:spacing w:before="0" w:line="240" w:lineRule="auto"/>
              <w:jc w:val="left"/>
              <w:rPr>
                <w:bCs/>
                <w:i/>
                <w:sz w:val="16"/>
                <w:szCs w:val="16"/>
              </w:rPr>
            </w:pPr>
            <w:r w:rsidRPr="004F4CF5">
              <w:rPr>
                <w:bCs/>
                <w:sz w:val="16"/>
                <w:szCs w:val="16"/>
              </w:rPr>
              <w:t xml:space="preserve">Median abundance (derived from at least three annual surveys </w:t>
            </w:r>
            <w:smartTag w:uri="isiresearchsoft-com/cwyw" w:element="citation">
              <w:r w:rsidRPr="004F4CF5">
                <w:rPr>
                  <w:bCs/>
                  <w:sz w:val="16"/>
                  <w:szCs w:val="16"/>
                </w:rPr>
                <w:t>{summer counts}</w:t>
              </w:r>
            </w:smartTag>
            <w:r w:rsidRPr="004F4CF5">
              <w:rPr>
                <w:bCs/>
                <w:sz w:val="16"/>
                <w:szCs w:val="16"/>
              </w:rPr>
              <w:t xml:space="preserve"> over a 10-year period) falls below the 20th percentile baseline value. </w:t>
            </w:r>
            <w:r w:rsidRPr="004F4CF5">
              <w:rPr>
                <w:bCs/>
                <w:i/>
                <w:sz w:val="16"/>
                <w:szCs w:val="16"/>
              </w:rPr>
              <w:t>Note: An adequate baseline will need to be established to assess this LAC (</w:t>
            </w:r>
            <w:r>
              <w:rPr>
                <w:bCs/>
                <w:i/>
                <w:sz w:val="16"/>
                <w:szCs w:val="16"/>
              </w:rPr>
              <w:t>for example,</w:t>
            </w:r>
            <w:r w:rsidRPr="004F4CF5">
              <w:rPr>
                <w:bCs/>
                <w:i/>
                <w:sz w:val="16"/>
                <w:szCs w:val="16"/>
              </w:rPr>
              <w:t xml:space="preserve"> at least three annual surveys (summer counts) over a 10-year period)</w:t>
            </w:r>
            <w:r>
              <w:rPr>
                <w:bCs/>
                <w:i/>
                <w:sz w:val="16"/>
                <w:szCs w:val="16"/>
              </w:rPr>
              <w:t>.</w:t>
            </w:r>
          </w:p>
        </w:tc>
        <w:tc>
          <w:tcPr>
            <w:tcW w:w="1990" w:type="dxa"/>
          </w:tcPr>
          <w:p w:rsidR="00163531" w:rsidRDefault="00163531" w:rsidP="00163531">
            <w:pPr>
              <w:pStyle w:val="Text"/>
              <w:spacing w:before="0" w:line="240" w:lineRule="auto"/>
              <w:ind w:left="0"/>
              <w:jc w:val="left"/>
              <w:rPr>
                <w:bCs/>
                <w:sz w:val="16"/>
                <w:szCs w:val="16"/>
              </w:rPr>
            </w:pPr>
            <w:r>
              <w:rPr>
                <w:bCs/>
                <w:sz w:val="16"/>
                <w:szCs w:val="16"/>
              </w:rPr>
              <w:t xml:space="preserve">Sampling to be undertaken at least twice a year over any 10 year period at stations containing favourable habitat for these species (see Table E8 for locations). Surveys should consist of standardised 20 minute counts.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 xml:space="preserve">Sampling to be undertaken at least twice a year (during summer) at stations containing favourable habitat for these species (see section 3.4.1 for important locations). </w:t>
            </w: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sidRPr="004F4CF5">
              <w:rPr>
                <w:bCs/>
                <w:sz w:val="16"/>
                <w:szCs w:val="16"/>
              </w:rPr>
              <w:t>Recommended baseline monitoring program should include:</w:t>
            </w:r>
          </w:p>
          <w:p w:rsidR="00163531" w:rsidRPr="004F4CF5" w:rsidRDefault="00163531" w:rsidP="000510F6">
            <w:pPr>
              <w:pStyle w:val="Text"/>
              <w:numPr>
                <w:ilvl w:val="0"/>
                <w:numId w:val="14"/>
              </w:numPr>
              <w:spacing w:before="0" w:line="240" w:lineRule="auto"/>
              <w:jc w:val="left"/>
              <w:rPr>
                <w:bCs/>
                <w:sz w:val="16"/>
                <w:szCs w:val="16"/>
              </w:rPr>
            </w:pPr>
            <w:r w:rsidRPr="004F4CF5">
              <w:rPr>
                <w:bCs/>
                <w:sz w:val="16"/>
                <w:szCs w:val="16"/>
              </w:rPr>
              <w:t>A combination of aerial and ground surveys.</w:t>
            </w:r>
          </w:p>
          <w:p w:rsidR="00163531" w:rsidRDefault="00163531" w:rsidP="000510F6">
            <w:pPr>
              <w:pStyle w:val="Text"/>
              <w:numPr>
                <w:ilvl w:val="0"/>
                <w:numId w:val="14"/>
              </w:numPr>
              <w:spacing w:before="0" w:line="240" w:lineRule="auto"/>
              <w:jc w:val="left"/>
              <w:rPr>
                <w:bCs/>
                <w:sz w:val="16"/>
                <w:szCs w:val="16"/>
              </w:rPr>
            </w:pPr>
            <w:r w:rsidRPr="004F4CF5">
              <w:rPr>
                <w:bCs/>
                <w:sz w:val="16"/>
                <w:szCs w:val="16"/>
              </w:rPr>
              <w:t>Representative coverage of primary habitats within the site</w:t>
            </w:r>
            <w:r>
              <w:rPr>
                <w:bCs/>
                <w:sz w:val="16"/>
                <w:szCs w:val="16"/>
              </w:rPr>
              <w:t>.</w:t>
            </w:r>
          </w:p>
          <w:p w:rsidR="00163531" w:rsidRDefault="00163531" w:rsidP="00163531">
            <w:pPr>
              <w:pStyle w:val="Text"/>
              <w:spacing w:before="0" w:line="240" w:lineRule="auto"/>
              <w:jc w:val="left"/>
              <w:rPr>
                <w:bCs/>
                <w:sz w:val="16"/>
                <w:szCs w:val="16"/>
              </w:rPr>
            </w:pPr>
          </w:p>
          <w:p w:rsidR="00163531" w:rsidRDefault="00163531" w:rsidP="00163531">
            <w:pPr>
              <w:pStyle w:val="Text"/>
              <w:spacing w:before="0" w:line="240" w:lineRule="auto"/>
              <w:jc w:val="left"/>
              <w:rPr>
                <w:bCs/>
                <w:sz w:val="16"/>
                <w:szCs w:val="16"/>
              </w:rPr>
            </w:pPr>
          </w:p>
          <w:p w:rsidR="00163531" w:rsidRDefault="00163531" w:rsidP="00163531">
            <w:pPr>
              <w:pStyle w:val="Text"/>
              <w:spacing w:before="0" w:line="240" w:lineRule="auto"/>
              <w:jc w:val="left"/>
              <w:rPr>
                <w:bCs/>
                <w:sz w:val="16"/>
                <w:szCs w:val="16"/>
              </w:rPr>
            </w:pPr>
          </w:p>
          <w:p w:rsidR="00163531" w:rsidRPr="001902C0" w:rsidRDefault="00163531" w:rsidP="00163531">
            <w:pPr>
              <w:pStyle w:val="Text"/>
              <w:spacing w:before="0" w:line="240" w:lineRule="auto"/>
              <w:jc w:val="left"/>
              <w:rPr>
                <w:bCs/>
                <w:sz w:val="16"/>
                <w:szCs w:val="16"/>
              </w:rPr>
            </w:pPr>
          </w:p>
        </w:tc>
        <w:tc>
          <w:tcPr>
            <w:tcW w:w="0" w:type="auto"/>
          </w:tcPr>
          <w:p w:rsidR="00163531" w:rsidRDefault="00163531" w:rsidP="00163531">
            <w:pPr>
              <w:pStyle w:val="Text"/>
              <w:spacing w:before="0" w:line="240" w:lineRule="auto"/>
              <w:ind w:left="0"/>
              <w:jc w:val="left"/>
              <w:rPr>
                <w:bCs/>
                <w:sz w:val="16"/>
                <w:szCs w:val="16"/>
              </w:rPr>
            </w:pPr>
            <w:r>
              <w:rPr>
                <w:bCs/>
                <w:sz w:val="16"/>
                <w:szCs w:val="16"/>
              </w:rPr>
              <w:t xml:space="preserve">Level A - Birds </w:t>
            </w:r>
            <w:smartTag w:uri="urn:schemas-microsoft-com:office:smarttags" w:element="place">
              <w:smartTag w:uri="urn:schemas-microsoft-com:office:smarttags" w:element="country-region">
                <w:r>
                  <w:rPr>
                    <w:bCs/>
                    <w:sz w:val="16"/>
                    <w:szCs w:val="16"/>
                  </w:rPr>
                  <w:t>Australia</w:t>
                </w:r>
              </w:smartTag>
            </w:smartTag>
            <w:r>
              <w:rPr>
                <w:bCs/>
                <w:sz w:val="16"/>
                <w:szCs w:val="16"/>
              </w:rPr>
              <w:t xml:space="preserve"> data, while standardised in terms of sampling effort per site, is not standardised in terms of frequency of sampling events at any given sampling location. Data should be considered indicative only.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r>
              <w:rPr>
                <w:bCs/>
                <w:sz w:val="16"/>
                <w:szCs w:val="16"/>
              </w:rPr>
              <w:t xml:space="preserve">Level A - Records for these species are reliable. Birds </w:t>
            </w:r>
            <w:smartTag w:uri="urn:schemas-microsoft-com:office:smarttags" w:element="place">
              <w:smartTag w:uri="urn:schemas-microsoft-com:office:smarttags" w:element="country-region">
                <w:r>
                  <w:rPr>
                    <w:bCs/>
                    <w:sz w:val="16"/>
                    <w:szCs w:val="16"/>
                  </w:rPr>
                  <w:t>Australia</w:t>
                </w:r>
              </w:smartTag>
            </w:smartTag>
            <w:r>
              <w:rPr>
                <w:bCs/>
                <w:sz w:val="16"/>
                <w:szCs w:val="16"/>
              </w:rPr>
              <w:t xml:space="preserve"> and DSE data can be used to assess this qualitative LAC.</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Pr>
                <w:bCs/>
                <w:sz w:val="16"/>
                <w:szCs w:val="16"/>
              </w:rPr>
              <w:t xml:space="preserve">There are no baseline data available for this LAC. </w:t>
            </w:r>
          </w:p>
        </w:tc>
        <w:tc>
          <w:tcPr>
            <w:tcW w:w="0" w:type="auto"/>
          </w:tcPr>
          <w:p w:rsidR="00163531" w:rsidRPr="004F4CF5" w:rsidRDefault="00163531" w:rsidP="00163531">
            <w:pPr>
              <w:jc w:val="left"/>
              <w:rPr>
                <w:sz w:val="16"/>
                <w:szCs w:val="16"/>
              </w:rPr>
            </w:pPr>
            <w:r w:rsidRPr="004F4CF5">
              <w:rPr>
                <w:sz w:val="16"/>
                <w:szCs w:val="16"/>
              </w:rPr>
              <w:t>P1, P2</w:t>
            </w:r>
          </w:p>
        </w:tc>
      </w:tr>
      <w:tr w:rsidR="00163531" w:rsidTr="00AF6CBD">
        <w:trPr>
          <w:cantSplit/>
        </w:trPr>
        <w:tc>
          <w:tcPr>
            <w:tcW w:w="0" w:type="auto"/>
          </w:tcPr>
          <w:p w:rsidR="00163531" w:rsidRPr="004F4CF5" w:rsidRDefault="00163531" w:rsidP="00163531">
            <w:pPr>
              <w:jc w:val="left"/>
              <w:rPr>
                <w:sz w:val="16"/>
                <w:szCs w:val="16"/>
              </w:rPr>
            </w:pPr>
            <w:r w:rsidRPr="004F4CF5">
              <w:rPr>
                <w:sz w:val="16"/>
                <w:szCs w:val="16"/>
              </w:rPr>
              <w:lastRenderedPageBreak/>
              <w:t>C7</w:t>
            </w:r>
          </w:p>
        </w:tc>
        <w:tc>
          <w:tcPr>
            <w:tcW w:w="0" w:type="auto"/>
          </w:tcPr>
          <w:p w:rsidR="00163531" w:rsidRPr="004F4CF5" w:rsidRDefault="00163531" w:rsidP="00163531">
            <w:pPr>
              <w:pStyle w:val="Text"/>
              <w:spacing w:before="0" w:line="240" w:lineRule="auto"/>
              <w:ind w:left="142"/>
              <w:jc w:val="left"/>
              <w:rPr>
                <w:sz w:val="16"/>
                <w:szCs w:val="16"/>
              </w:rPr>
            </w:pPr>
            <w:r>
              <w:rPr>
                <w:sz w:val="16"/>
                <w:szCs w:val="16"/>
              </w:rPr>
              <w:t>Presence of t</w:t>
            </w:r>
            <w:r w:rsidRPr="004F4CF5">
              <w:rPr>
                <w:sz w:val="16"/>
                <w:szCs w:val="16"/>
              </w:rPr>
              <w:t>hreatened frogs</w:t>
            </w: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Medium Term</w:t>
            </w:r>
          </w:p>
        </w:tc>
        <w:tc>
          <w:tcPr>
            <w:tcW w:w="4805" w:type="dxa"/>
          </w:tcPr>
          <w:p w:rsidR="00163531" w:rsidRDefault="00163531" w:rsidP="000510F6">
            <w:pPr>
              <w:pStyle w:val="Text"/>
              <w:numPr>
                <w:ilvl w:val="0"/>
                <w:numId w:val="18"/>
              </w:numPr>
              <w:spacing w:before="0" w:line="240" w:lineRule="auto"/>
              <w:jc w:val="left"/>
              <w:rPr>
                <w:bCs/>
                <w:sz w:val="16"/>
                <w:szCs w:val="16"/>
              </w:rPr>
            </w:pPr>
            <w:r w:rsidRPr="00B51AB1">
              <w:rPr>
                <w:bCs/>
                <w:sz w:val="16"/>
                <w:szCs w:val="16"/>
              </w:rPr>
              <w:t xml:space="preserve">The site will continue to support suitable habitat for </w:t>
            </w:r>
            <w:r>
              <w:rPr>
                <w:bCs/>
                <w:sz w:val="16"/>
                <w:szCs w:val="16"/>
              </w:rPr>
              <w:t>growling grass frog</w:t>
            </w:r>
            <w:r w:rsidRPr="00B51AB1">
              <w:rPr>
                <w:bCs/>
                <w:sz w:val="16"/>
                <w:szCs w:val="16"/>
              </w:rPr>
              <w:t xml:space="preserve"> and </w:t>
            </w:r>
            <w:r>
              <w:rPr>
                <w:bCs/>
                <w:sz w:val="16"/>
                <w:szCs w:val="16"/>
              </w:rPr>
              <w:t>green and golden bell frog</w:t>
            </w:r>
            <w:r w:rsidRPr="00B51AB1">
              <w:rPr>
                <w:bCs/>
                <w:sz w:val="16"/>
                <w:szCs w:val="16"/>
              </w:rPr>
              <w:t xml:space="preserve">. In this regard, the LAC for Component 3 </w:t>
            </w:r>
            <w:r>
              <w:rPr>
                <w:bCs/>
                <w:sz w:val="16"/>
                <w:szCs w:val="16"/>
              </w:rPr>
              <w:t>applies.</w:t>
            </w:r>
          </w:p>
          <w:p w:rsidR="00163531" w:rsidRPr="00B51AB1" w:rsidRDefault="00163531" w:rsidP="00163531">
            <w:pPr>
              <w:pStyle w:val="Text"/>
              <w:spacing w:before="0" w:line="240" w:lineRule="auto"/>
              <w:ind w:left="0"/>
              <w:jc w:val="left"/>
              <w:rPr>
                <w:bCs/>
                <w:sz w:val="16"/>
                <w:szCs w:val="16"/>
              </w:rPr>
            </w:pPr>
          </w:p>
          <w:p w:rsidR="00163531" w:rsidRPr="00B51AB1" w:rsidRDefault="00163531" w:rsidP="000510F6">
            <w:pPr>
              <w:pStyle w:val="Text"/>
              <w:numPr>
                <w:ilvl w:val="0"/>
                <w:numId w:val="18"/>
              </w:numPr>
              <w:spacing w:before="0" w:line="240" w:lineRule="auto"/>
              <w:jc w:val="left"/>
              <w:rPr>
                <w:bCs/>
                <w:sz w:val="16"/>
                <w:szCs w:val="16"/>
              </w:rPr>
            </w:pPr>
            <w:r>
              <w:rPr>
                <w:bCs/>
                <w:sz w:val="16"/>
                <w:szCs w:val="16"/>
              </w:rPr>
              <w:t>There is insufficient data to develop a LAC relating directly to site usage by these species, which represents a critical information gap. Should baseline data become available in the future, the following LAC will apply: a</w:t>
            </w:r>
            <w:r w:rsidRPr="00B51AB1">
              <w:rPr>
                <w:bCs/>
                <w:sz w:val="16"/>
                <w:szCs w:val="16"/>
              </w:rPr>
              <w:t xml:space="preserve"> significant reduction (</w:t>
            </w:r>
            <w:r>
              <w:rPr>
                <w:bCs/>
                <w:sz w:val="16"/>
                <w:szCs w:val="16"/>
              </w:rPr>
              <w:t xml:space="preserve">greater than </w:t>
            </w:r>
            <w:r w:rsidRPr="00B51AB1">
              <w:rPr>
                <w:bCs/>
                <w:sz w:val="16"/>
                <w:szCs w:val="16"/>
              </w:rPr>
              <w:t>25</w:t>
            </w:r>
            <w:r>
              <w:rPr>
                <w:bCs/>
                <w:sz w:val="16"/>
                <w:szCs w:val="16"/>
              </w:rPr>
              <w:t xml:space="preserve"> per cent</w:t>
            </w:r>
            <w:r w:rsidRPr="00B51AB1">
              <w:rPr>
                <w:bCs/>
                <w:sz w:val="16"/>
                <w:szCs w:val="16"/>
              </w:rPr>
              <w:t xml:space="preserve"> over a period of 5 years) in the </w:t>
            </w:r>
            <w:r>
              <w:rPr>
                <w:bCs/>
                <w:sz w:val="16"/>
                <w:szCs w:val="16"/>
              </w:rPr>
              <w:t xml:space="preserve">local </w:t>
            </w:r>
            <w:r w:rsidRPr="00B51AB1">
              <w:rPr>
                <w:bCs/>
                <w:sz w:val="16"/>
                <w:szCs w:val="16"/>
              </w:rPr>
              <w:t xml:space="preserve">adult population within the site, especially for important </w:t>
            </w:r>
            <w:r>
              <w:rPr>
                <w:bCs/>
                <w:sz w:val="16"/>
                <w:szCs w:val="16"/>
              </w:rPr>
              <w:t xml:space="preserve">local </w:t>
            </w:r>
            <w:r w:rsidRPr="00B51AB1">
              <w:rPr>
                <w:bCs/>
                <w:sz w:val="16"/>
                <w:szCs w:val="16"/>
              </w:rPr>
              <w:t>populations (</w:t>
            </w:r>
            <w:r>
              <w:rPr>
                <w:bCs/>
                <w:sz w:val="16"/>
                <w:szCs w:val="16"/>
              </w:rPr>
              <w:t>for example,</w:t>
            </w:r>
            <w:r w:rsidRPr="00B51AB1">
              <w:rPr>
                <w:bCs/>
                <w:sz w:val="16"/>
                <w:szCs w:val="16"/>
              </w:rPr>
              <w:t xml:space="preserve"> within Macleod Morass, Sale Common, </w:t>
            </w:r>
            <w:proofErr w:type="spellStart"/>
            <w:r w:rsidRPr="00B51AB1">
              <w:rPr>
                <w:bCs/>
                <w:sz w:val="16"/>
                <w:szCs w:val="16"/>
              </w:rPr>
              <w:t>Ewings</w:t>
            </w:r>
            <w:proofErr w:type="spellEnd"/>
            <w:r w:rsidRPr="00B51AB1">
              <w:rPr>
                <w:bCs/>
                <w:sz w:val="16"/>
                <w:szCs w:val="16"/>
              </w:rPr>
              <w:t xml:space="preserve"> Marsh, </w:t>
            </w:r>
            <w:proofErr w:type="spellStart"/>
            <w:r w:rsidRPr="00B51AB1">
              <w:rPr>
                <w:bCs/>
                <w:sz w:val="16"/>
                <w:szCs w:val="16"/>
              </w:rPr>
              <w:t>Roseneath</w:t>
            </w:r>
            <w:proofErr w:type="spellEnd"/>
            <w:r w:rsidRPr="00B51AB1">
              <w:rPr>
                <w:bCs/>
                <w:sz w:val="16"/>
                <w:szCs w:val="16"/>
              </w:rPr>
              <w:t xml:space="preserve"> wetlands (Morley Swamp and Victoria Lagoon)</w:t>
            </w:r>
            <w:r>
              <w:rPr>
                <w:bCs/>
                <w:sz w:val="16"/>
                <w:szCs w:val="16"/>
              </w:rPr>
              <w:t xml:space="preserve">, </w:t>
            </w:r>
            <w:r w:rsidRPr="00311332">
              <w:rPr>
                <w:bCs/>
                <w:sz w:val="16"/>
                <w:szCs w:val="16"/>
              </w:rPr>
              <w:t>the Heart Morass</w:t>
            </w:r>
            <w:r>
              <w:rPr>
                <w:bCs/>
                <w:sz w:val="16"/>
                <w:szCs w:val="16"/>
              </w:rPr>
              <w:t xml:space="preserve"> </w:t>
            </w:r>
            <w:r w:rsidRPr="00B51AB1">
              <w:rPr>
                <w:bCs/>
                <w:sz w:val="16"/>
                <w:szCs w:val="16"/>
              </w:rPr>
              <w:t xml:space="preserve">and freshwater pools on </w:t>
            </w:r>
            <w:proofErr w:type="spellStart"/>
            <w:r w:rsidRPr="00B51AB1">
              <w:rPr>
                <w:bCs/>
                <w:sz w:val="16"/>
                <w:szCs w:val="16"/>
              </w:rPr>
              <w:t>Rotamah</w:t>
            </w:r>
            <w:proofErr w:type="spellEnd"/>
            <w:r w:rsidRPr="00B51AB1">
              <w:rPr>
                <w:bCs/>
                <w:sz w:val="16"/>
                <w:szCs w:val="16"/>
              </w:rPr>
              <w:t xml:space="preserve"> Island).</w:t>
            </w:r>
          </w:p>
        </w:tc>
        <w:tc>
          <w:tcPr>
            <w:tcW w:w="1990" w:type="dxa"/>
          </w:tcPr>
          <w:p w:rsidR="00163531" w:rsidRDefault="00163531" w:rsidP="00163531">
            <w:pPr>
              <w:pStyle w:val="Text"/>
              <w:spacing w:before="0" w:line="240" w:lineRule="auto"/>
              <w:ind w:left="0"/>
              <w:jc w:val="left"/>
              <w:rPr>
                <w:bCs/>
                <w:sz w:val="16"/>
                <w:szCs w:val="16"/>
              </w:rPr>
            </w:pPr>
            <w:r>
              <w:rPr>
                <w:bCs/>
                <w:sz w:val="16"/>
                <w:szCs w:val="16"/>
              </w:rPr>
              <w:t>Refer to C3.</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r w:rsidRPr="004F4CF5">
              <w:rPr>
                <w:bCs/>
                <w:sz w:val="16"/>
                <w:szCs w:val="16"/>
              </w:rPr>
              <w:t>Recommended baseline monitoring program should comprise a minimum two annual sampling periods separated b</w:t>
            </w:r>
            <w:r>
              <w:rPr>
                <w:bCs/>
                <w:sz w:val="16"/>
                <w:szCs w:val="16"/>
              </w:rPr>
              <w:t xml:space="preserve">y </w:t>
            </w:r>
            <w:r w:rsidRPr="004F4CF5">
              <w:rPr>
                <w:bCs/>
                <w:sz w:val="16"/>
                <w:szCs w:val="16"/>
              </w:rPr>
              <w:t xml:space="preserve">at least one year (and within a 5 year period). </w:t>
            </w:r>
          </w:p>
          <w:p w:rsidR="00163531" w:rsidRPr="004F4CF5" w:rsidRDefault="00163531" w:rsidP="00163531">
            <w:pPr>
              <w:jc w:val="left"/>
              <w:rPr>
                <w:bCs/>
                <w:sz w:val="16"/>
                <w:szCs w:val="16"/>
              </w:rPr>
            </w:pPr>
          </w:p>
          <w:p w:rsidR="00163531" w:rsidRPr="004F4CF5" w:rsidRDefault="00163531" w:rsidP="00163531">
            <w:pPr>
              <w:pStyle w:val="Text"/>
              <w:spacing w:before="0" w:line="240" w:lineRule="auto"/>
              <w:ind w:left="0"/>
              <w:jc w:val="left"/>
              <w:rPr>
                <w:bCs/>
                <w:sz w:val="16"/>
                <w:szCs w:val="16"/>
              </w:rPr>
            </w:pPr>
          </w:p>
        </w:tc>
        <w:tc>
          <w:tcPr>
            <w:tcW w:w="0" w:type="auto"/>
          </w:tcPr>
          <w:p w:rsidR="00163531" w:rsidRPr="004F4CF5" w:rsidRDefault="00163531" w:rsidP="00163531">
            <w:pPr>
              <w:pStyle w:val="Text"/>
              <w:spacing w:before="0" w:line="240" w:lineRule="auto"/>
              <w:ind w:left="0"/>
              <w:jc w:val="left"/>
              <w:rPr>
                <w:bCs/>
                <w:sz w:val="16"/>
                <w:szCs w:val="16"/>
              </w:rPr>
            </w:pPr>
            <w:r>
              <w:rPr>
                <w:bCs/>
                <w:sz w:val="16"/>
                <w:szCs w:val="16"/>
              </w:rPr>
              <w:t xml:space="preserve">Level C - Surveys for these species have been opportunistic. The most recent record for growling grass frog </w:t>
            </w:r>
            <w:r w:rsidRPr="00311332">
              <w:rPr>
                <w:bCs/>
                <w:sz w:val="16"/>
                <w:szCs w:val="16"/>
              </w:rPr>
              <w:t xml:space="preserve">is 2007, whereas the </w:t>
            </w:r>
            <w:r>
              <w:rPr>
                <w:bCs/>
                <w:sz w:val="16"/>
                <w:szCs w:val="16"/>
              </w:rPr>
              <w:t>green and golden bell frog</w:t>
            </w:r>
            <w:r w:rsidRPr="00311332">
              <w:rPr>
                <w:bCs/>
                <w:sz w:val="16"/>
                <w:szCs w:val="16"/>
              </w:rPr>
              <w:t xml:space="preserve"> was recorded at the site in 1998. There are</w:t>
            </w:r>
            <w:r>
              <w:rPr>
                <w:bCs/>
                <w:sz w:val="16"/>
                <w:szCs w:val="16"/>
              </w:rPr>
              <w:t xml:space="preserve"> no empirical data describing abundances at the site. </w:t>
            </w:r>
          </w:p>
        </w:tc>
        <w:tc>
          <w:tcPr>
            <w:tcW w:w="0" w:type="auto"/>
          </w:tcPr>
          <w:p w:rsidR="00163531" w:rsidRPr="004F4CF5" w:rsidRDefault="00163531" w:rsidP="00163531">
            <w:pPr>
              <w:jc w:val="left"/>
              <w:rPr>
                <w:sz w:val="16"/>
                <w:szCs w:val="16"/>
              </w:rPr>
            </w:pPr>
            <w:r w:rsidRPr="004F4CF5">
              <w:rPr>
                <w:sz w:val="16"/>
                <w:szCs w:val="16"/>
              </w:rPr>
              <w:t>P1</w:t>
            </w:r>
          </w:p>
        </w:tc>
      </w:tr>
      <w:tr w:rsidR="00163531" w:rsidTr="00AF6CBD">
        <w:trPr>
          <w:cantSplit/>
        </w:trPr>
        <w:tc>
          <w:tcPr>
            <w:tcW w:w="0" w:type="auto"/>
          </w:tcPr>
          <w:p w:rsidR="00163531" w:rsidRPr="004F4CF5" w:rsidRDefault="00163531" w:rsidP="00163531">
            <w:pPr>
              <w:jc w:val="left"/>
              <w:rPr>
                <w:sz w:val="16"/>
                <w:szCs w:val="16"/>
              </w:rPr>
            </w:pPr>
            <w:r>
              <w:rPr>
                <w:sz w:val="16"/>
                <w:szCs w:val="16"/>
              </w:rPr>
              <w:t>C8</w:t>
            </w:r>
          </w:p>
        </w:tc>
        <w:tc>
          <w:tcPr>
            <w:tcW w:w="0" w:type="auto"/>
          </w:tcPr>
          <w:p w:rsidR="00163531" w:rsidRDefault="00163531" w:rsidP="00163531">
            <w:pPr>
              <w:pStyle w:val="Text"/>
              <w:spacing w:before="0" w:line="240" w:lineRule="auto"/>
              <w:ind w:left="142"/>
              <w:jc w:val="left"/>
              <w:rPr>
                <w:sz w:val="16"/>
                <w:szCs w:val="16"/>
              </w:rPr>
            </w:pPr>
            <w:r>
              <w:rPr>
                <w:sz w:val="16"/>
                <w:szCs w:val="16"/>
              </w:rPr>
              <w:t xml:space="preserve">Presence </w:t>
            </w:r>
            <w:r w:rsidRPr="004F4CF5">
              <w:rPr>
                <w:sz w:val="16"/>
                <w:szCs w:val="16"/>
              </w:rPr>
              <w:t xml:space="preserve">of </w:t>
            </w:r>
            <w:r>
              <w:rPr>
                <w:sz w:val="16"/>
                <w:szCs w:val="16"/>
              </w:rPr>
              <w:t>t</w:t>
            </w:r>
            <w:r w:rsidRPr="004F4CF5">
              <w:rPr>
                <w:sz w:val="16"/>
                <w:szCs w:val="16"/>
              </w:rPr>
              <w:t>hreatened wetland flora species</w:t>
            </w:r>
          </w:p>
          <w:p w:rsidR="00163531" w:rsidRPr="004F4CF5" w:rsidRDefault="00163531" w:rsidP="00163531">
            <w:pPr>
              <w:pStyle w:val="Text"/>
              <w:spacing w:before="0" w:line="240" w:lineRule="auto"/>
              <w:ind w:left="142"/>
              <w:jc w:val="left"/>
              <w:rPr>
                <w:sz w:val="16"/>
                <w:szCs w:val="16"/>
              </w:rPr>
            </w:pP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Long Term</w:t>
            </w:r>
          </w:p>
        </w:tc>
        <w:tc>
          <w:tcPr>
            <w:tcW w:w="4805" w:type="dxa"/>
          </w:tcPr>
          <w:p w:rsidR="00163531" w:rsidRPr="004F4CF5" w:rsidRDefault="00163531" w:rsidP="000510F6">
            <w:pPr>
              <w:pStyle w:val="Text"/>
              <w:numPr>
                <w:ilvl w:val="0"/>
                <w:numId w:val="18"/>
              </w:numPr>
              <w:spacing w:before="0" w:line="240" w:lineRule="auto"/>
              <w:jc w:val="left"/>
              <w:rPr>
                <w:bCs/>
                <w:sz w:val="16"/>
                <w:szCs w:val="16"/>
              </w:rPr>
            </w:pPr>
            <w:r>
              <w:rPr>
                <w:bCs/>
                <w:sz w:val="16"/>
                <w:szCs w:val="16"/>
              </w:rPr>
              <w:t>The three t</w:t>
            </w:r>
            <w:r w:rsidRPr="004F4CF5">
              <w:rPr>
                <w:bCs/>
                <w:sz w:val="16"/>
                <w:szCs w:val="16"/>
              </w:rPr>
              <w:t>hreatened flora species (</w:t>
            </w:r>
            <w:proofErr w:type="spellStart"/>
            <w:r w:rsidRPr="004F4CF5">
              <w:rPr>
                <w:bCs/>
                <w:i/>
                <w:sz w:val="16"/>
                <w:szCs w:val="16"/>
              </w:rPr>
              <w:t>Rulingia</w:t>
            </w:r>
            <w:proofErr w:type="spellEnd"/>
            <w:r w:rsidRPr="004F4CF5">
              <w:rPr>
                <w:bCs/>
                <w:i/>
                <w:sz w:val="16"/>
                <w:szCs w:val="16"/>
              </w:rPr>
              <w:t xml:space="preserve"> </w:t>
            </w:r>
            <w:proofErr w:type="spellStart"/>
            <w:r w:rsidRPr="004F4CF5">
              <w:rPr>
                <w:bCs/>
                <w:i/>
                <w:sz w:val="16"/>
                <w:szCs w:val="16"/>
              </w:rPr>
              <w:t>prostrata</w:t>
            </w:r>
            <w:proofErr w:type="spellEnd"/>
            <w:r w:rsidRPr="004F4CF5">
              <w:rPr>
                <w:bCs/>
                <w:sz w:val="16"/>
                <w:szCs w:val="16"/>
              </w:rPr>
              <w:t>,</w:t>
            </w:r>
            <w:r w:rsidRPr="004F4CF5">
              <w:rPr>
                <w:bCs/>
                <w:i/>
                <w:sz w:val="16"/>
                <w:szCs w:val="16"/>
              </w:rPr>
              <w:t xml:space="preserve"> </w:t>
            </w:r>
            <w:proofErr w:type="spellStart"/>
            <w:r w:rsidRPr="004F4CF5">
              <w:rPr>
                <w:bCs/>
                <w:i/>
                <w:sz w:val="16"/>
                <w:szCs w:val="16"/>
              </w:rPr>
              <w:t>Thelymitra</w:t>
            </w:r>
            <w:proofErr w:type="spellEnd"/>
            <w:r w:rsidRPr="004F4CF5">
              <w:rPr>
                <w:bCs/>
                <w:i/>
                <w:sz w:val="16"/>
                <w:szCs w:val="16"/>
              </w:rPr>
              <w:t xml:space="preserve"> </w:t>
            </w:r>
            <w:proofErr w:type="spellStart"/>
            <w:r w:rsidRPr="004F4CF5">
              <w:rPr>
                <w:bCs/>
                <w:i/>
                <w:sz w:val="16"/>
                <w:szCs w:val="16"/>
              </w:rPr>
              <w:t>epipactoides</w:t>
            </w:r>
            <w:proofErr w:type="spellEnd"/>
            <w:r w:rsidRPr="004F4CF5">
              <w:rPr>
                <w:bCs/>
                <w:sz w:val="16"/>
                <w:szCs w:val="16"/>
              </w:rPr>
              <w:t xml:space="preserve"> and </w:t>
            </w:r>
            <w:proofErr w:type="spellStart"/>
            <w:r w:rsidRPr="004F4CF5">
              <w:rPr>
                <w:bCs/>
                <w:i/>
                <w:sz w:val="16"/>
                <w:szCs w:val="16"/>
              </w:rPr>
              <w:t>Xerochrysum</w:t>
            </w:r>
            <w:proofErr w:type="spellEnd"/>
            <w:r w:rsidRPr="004F4CF5">
              <w:rPr>
                <w:bCs/>
                <w:i/>
                <w:sz w:val="16"/>
                <w:szCs w:val="16"/>
              </w:rPr>
              <w:t xml:space="preserve"> </w:t>
            </w:r>
            <w:proofErr w:type="spellStart"/>
            <w:r w:rsidRPr="004F4CF5">
              <w:rPr>
                <w:bCs/>
                <w:i/>
                <w:sz w:val="16"/>
                <w:szCs w:val="16"/>
              </w:rPr>
              <w:t>palustre</w:t>
            </w:r>
            <w:proofErr w:type="spellEnd"/>
            <w:r w:rsidRPr="004F4CF5">
              <w:rPr>
                <w:bCs/>
                <w:sz w:val="16"/>
                <w:szCs w:val="16"/>
              </w:rPr>
              <w:t xml:space="preserve">) continue to be supported within the boundaries of the Gippsland Lakes </w:t>
            </w:r>
            <w:proofErr w:type="spellStart"/>
            <w:r w:rsidRPr="004F4CF5">
              <w:rPr>
                <w:bCs/>
                <w:sz w:val="16"/>
                <w:szCs w:val="16"/>
              </w:rPr>
              <w:t>Ramsar</w:t>
            </w:r>
            <w:proofErr w:type="spellEnd"/>
            <w:r w:rsidRPr="004F4CF5">
              <w:rPr>
                <w:bCs/>
                <w:sz w:val="16"/>
                <w:szCs w:val="16"/>
              </w:rPr>
              <w:t xml:space="preserve"> site.</w:t>
            </w:r>
          </w:p>
          <w:p w:rsidR="00163531" w:rsidRPr="008A0CA7" w:rsidRDefault="00163531" w:rsidP="00163531">
            <w:pPr>
              <w:pStyle w:val="Text"/>
              <w:spacing w:before="0" w:line="240" w:lineRule="auto"/>
              <w:ind w:left="0"/>
              <w:jc w:val="left"/>
              <w:rPr>
                <w:bCs/>
                <w:sz w:val="16"/>
                <w:szCs w:val="16"/>
              </w:rPr>
            </w:pPr>
          </w:p>
        </w:tc>
        <w:tc>
          <w:tcPr>
            <w:tcW w:w="1990" w:type="dxa"/>
          </w:tcPr>
          <w:p w:rsidR="00163531" w:rsidRPr="004F4CF5" w:rsidRDefault="00163531" w:rsidP="00163531">
            <w:pPr>
              <w:pStyle w:val="Text"/>
              <w:spacing w:before="0" w:line="240" w:lineRule="auto"/>
              <w:ind w:left="0"/>
              <w:jc w:val="left"/>
              <w:rPr>
                <w:bCs/>
                <w:sz w:val="16"/>
                <w:szCs w:val="16"/>
                <w:lang w:val="it-IT"/>
              </w:rPr>
            </w:pPr>
            <w:r>
              <w:rPr>
                <w:bCs/>
                <w:sz w:val="16"/>
                <w:szCs w:val="16"/>
                <w:lang w:val="it-IT"/>
              </w:rPr>
              <w:t>Based on opportunistic searches.</w:t>
            </w:r>
          </w:p>
        </w:tc>
        <w:tc>
          <w:tcPr>
            <w:tcW w:w="0" w:type="auto"/>
          </w:tcPr>
          <w:p w:rsidR="00163531" w:rsidRDefault="00163531" w:rsidP="00163531">
            <w:pPr>
              <w:pStyle w:val="Text"/>
              <w:spacing w:before="0" w:line="240" w:lineRule="auto"/>
              <w:ind w:left="0"/>
              <w:jc w:val="left"/>
              <w:rPr>
                <w:bCs/>
                <w:sz w:val="16"/>
                <w:szCs w:val="16"/>
              </w:rPr>
            </w:pPr>
            <w:r w:rsidRPr="008A0CA7">
              <w:rPr>
                <w:bCs/>
                <w:sz w:val="16"/>
                <w:szCs w:val="16"/>
              </w:rPr>
              <w:t>Level C - Setting of empirical limits of acceptable change is not possible at present, given the absence of quantitative estimates of population size of threatened species within the site, and more importantly the viability of populations (and their key controls) within the site</w:t>
            </w:r>
            <w:r>
              <w:rPr>
                <w:bCs/>
                <w:sz w:val="16"/>
                <w:szCs w:val="16"/>
              </w:rPr>
              <w:t xml:space="preserve">. </w:t>
            </w: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Default="00163531" w:rsidP="00163531">
            <w:pPr>
              <w:pStyle w:val="Text"/>
              <w:spacing w:before="0" w:line="240" w:lineRule="auto"/>
              <w:ind w:left="0"/>
              <w:jc w:val="left"/>
              <w:rPr>
                <w:bCs/>
                <w:sz w:val="16"/>
                <w:szCs w:val="16"/>
              </w:rPr>
            </w:pPr>
          </w:p>
          <w:p w:rsidR="00163531" w:rsidRPr="004F4CF5" w:rsidRDefault="00163531" w:rsidP="00163531">
            <w:pPr>
              <w:pStyle w:val="Text"/>
              <w:spacing w:before="0" w:line="240" w:lineRule="auto"/>
              <w:ind w:left="0"/>
              <w:jc w:val="left"/>
              <w:rPr>
                <w:bCs/>
                <w:sz w:val="16"/>
                <w:szCs w:val="16"/>
              </w:rPr>
            </w:pPr>
          </w:p>
        </w:tc>
        <w:tc>
          <w:tcPr>
            <w:tcW w:w="0" w:type="auto"/>
          </w:tcPr>
          <w:p w:rsidR="00163531" w:rsidRPr="004F4CF5" w:rsidRDefault="00163531" w:rsidP="00163531">
            <w:pPr>
              <w:jc w:val="left"/>
              <w:rPr>
                <w:sz w:val="16"/>
                <w:szCs w:val="16"/>
              </w:rPr>
            </w:pPr>
            <w:r w:rsidRPr="004F4CF5">
              <w:rPr>
                <w:sz w:val="16"/>
                <w:szCs w:val="16"/>
              </w:rPr>
              <w:t>P1</w:t>
            </w:r>
          </w:p>
        </w:tc>
      </w:tr>
      <w:tr w:rsidR="00163531" w:rsidTr="00AF6CBD">
        <w:trPr>
          <w:cantSplit/>
        </w:trPr>
        <w:tc>
          <w:tcPr>
            <w:tcW w:w="0" w:type="auto"/>
            <w:gridSpan w:val="7"/>
            <w:shd w:val="clear" w:color="auto" w:fill="E6E6E6"/>
          </w:tcPr>
          <w:p w:rsidR="00163531" w:rsidRPr="004F4CF5" w:rsidRDefault="00163531" w:rsidP="00163531">
            <w:pPr>
              <w:spacing w:before="60" w:after="60"/>
              <w:jc w:val="left"/>
              <w:rPr>
                <w:b/>
                <w:sz w:val="16"/>
                <w:szCs w:val="16"/>
              </w:rPr>
            </w:pPr>
            <w:r w:rsidRPr="004F4CF5">
              <w:rPr>
                <w:b/>
                <w:sz w:val="16"/>
                <w:szCs w:val="16"/>
              </w:rPr>
              <w:lastRenderedPageBreak/>
              <w:t xml:space="preserve">Critical </w:t>
            </w:r>
            <w:r>
              <w:rPr>
                <w:b/>
                <w:sz w:val="16"/>
                <w:szCs w:val="16"/>
              </w:rPr>
              <w:t>p</w:t>
            </w:r>
            <w:r w:rsidRPr="004F4CF5">
              <w:rPr>
                <w:b/>
                <w:sz w:val="16"/>
                <w:szCs w:val="16"/>
              </w:rPr>
              <w:t>rocesses</w:t>
            </w:r>
          </w:p>
        </w:tc>
      </w:tr>
      <w:tr w:rsidR="00163531" w:rsidTr="00AF6CBD">
        <w:trPr>
          <w:cantSplit/>
          <w:trHeight w:val="4533"/>
        </w:trPr>
        <w:tc>
          <w:tcPr>
            <w:tcW w:w="0" w:type="auto"/>
          </w:tcPr>
          <w:p w:rsidR="00163531" w:rsidRPr="004F4CF5" w:rsidRDefault="00163531" w:rsidP="00163531">
            <w:pPr>
              <w:jc w:val="left"/>
              <w:rPr>
                <w:sz w:val="16"/>
                <w:szCs w:val="16"/>
              </w:rPr>
            </w:pPr>
            <w:r w:rsidRPr="004F4CF5">
              <w:rPr>
                <w:sz w:val="16"/>
                <w:szCs w:val="16"/>
              </w:rPr>
              <w:t>P1</w:t>
            </w:r>
          </w:p>
        </w:tc>
        <w:tc>
          <w:tcPr>
            <w:tcW w:w="0" w:type="auto"/>
          </w:tcPr>
          <w:p w:rsidR="00163531" w:rsidRPr="004F4CF5" w:rsidRDefault="00163531" w:rsidP="00163531">
            <w:pPr>
              <w:pStyle w:val="Text"/>
              <w:spacing w:before="0" w:line="240" w:lineRule="auto"/>
              <w:ind w:left="142"/>
              <w:jc w:val="left"/>
              <w:rPr>
                <w:sz w:val="16"/>
                <w:szCs w:val="16"/>
              </w:rPr>
            </w:pPr>
            <w:r w:rsidRPr="004F4CF5">
              <w:rPr>
                <w:sz w:val="16"/>
                <w:szCs w:val="16"/>
              </w:rPr>
              <w:t xml:space="preserve">Hydrological </w:t>
            </w:r>
            <w:r>
              <w:rPr>
                <w:sz w:val="16"/>
                <w:szCs w:val="16"/>
              </w:rPr>
              <w:t>r</w:t>
            </w:r>
            <w:r w:rsidRPr="004F4CF5">
              <w:rPr>
                <w:sz w:val="16"/>
                <w:szCs w:val="16"/>
              </w:rPr>
              <w:t>egime</w:t>
            </w:r>
          </w:p>
          <w:p w:rsidR="00163531" w:rsidRPr="004F4CF5" w:rsidRDefault="00163531" w:rsidP="00163531">
            <w:pPr>
              <w:pStyle w:val="Text"/>
              <w:spacing w:before="0" w:line="240" w:lineRule="auto"/>
              <w:ind w:left="142"/>
              <w:jc w:val="left"/>
              <w:rPr>
                <w:sz w:val="16"/>
                <w:szCs w:val="16"/>
              </w:rPr>
            </w:pPr>
          </w:p>
        </w:tc>
        <w:tc>
          <w:tcPr>
            <w:tcW w:w="1196" w:type="dxa"/>
          </w:tcPr>
          <w:p w:rsidR="00163531" w:rsidRPr="004F4CF5" w:rsidRDefault="00163531" w:rsidP="00163531">
            <w:pPr>
              <w:pStyle w:val="Text"/>
              <w:spacing w:before="0" w:line="240" w:lineRule="auto"/>
              <w:ind w:left="0"/>
              <w:jc w:val="left"/>
              <w:rPr>
                <w:bCs/>
                <w:sz w:val="16"/>
                <w:szCs w:val="16"/>
              </w:rPr>
            </w:pPr>
            <w:r w:rsidRPr="004F4CF5">
              <w:rPr>
                <w:bCs/>
                <w:sz w:val="16"/>
                <w:szCs w:val="16"/>
              </w:rPr>
              <w:t>Short Term – Medium Term</w:t>
            </w:r>
          </w:p>
        </w:tc>
        <w:tc>
          <w:tcPr>
            <w:tcW w:w="4805"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Wetland wetting frequency, flushing frequency and flushing volume are maintained as follows:</w:t>
            </w:r>
          </w:p>
          <w:p w:rsidR="00163531" w:rsidRPr="00311332" w:rsidRDefault="00163531" w:rsidP="00163531">
            <w:pPr>
              <w:pStyle w:val="Text"/>
              <w:spacing w:before="0" w:line="240" w:lineRule="auto"/>
              <w:ind w:left="0"/>
              <w:jc w:val="left"/>
              <w:rPr>
                <w:rFonts w:cs="Arial"/>
                <w:color w:val="000000"/>
                <w:spacing w:val="0"/>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6"/>
              <w:gridCol w:w="1168"/>
              <w:gridCol w:w="1168"/>
              <w:gridCol w:w="1168"/>
            </w:tblGrid>
            <w:tr w:rsidR="00163531" w:rsidRPr="00311332" w:rsidTr="00163531">
              <w:tc>
                <w:tcPr>
                  <w:tcW w:w="866" w:type="dxa"/>
                </w:tcPr>
                <w:p w:rsidR="00163531" w:rsidRPr="00311332" w:rsidRDefault="00163531" w:rsidP="00163531">
                  <w:pPr>
                    <w:pStyle w:val="Text"/>
                    <w:spacing w:before="0" w:line="240" w:lineRule="auto"/>
                    <w:ind w:left="0"/>
                    <w:jc w:val="center"/>
                    <w:rPr>
                      <w:rFonts w:cs="Arial"/>
                      <w:color w:val="000000"/>
                      <w:spacing w:val="0"/>
                      <w:sz w:val="16"/>
                      <w:szCs w:val="16"/>
                      <w:lang w:val="en-US"/>
                    </w:rPr>
                  </w:pPr>
                  <w:r w:rsidRPr="00311332">
                    <w:rPr>
                      <w:rFonts w:cs="Arial"/>
                      <w:color w:val="000000"/>
                      <w:spacing w:val="0"/>
                      <w:sz w:val="16"/>
                      <w:szCs w:val="16"/>
                      <w:lang w:val="en-US"/>
                    </w:rPr>
                    <w:t>Wetland</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Wetting Frequency</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smartTag w:uri="urn:schemas-microsoft-com:office:smarttags" w:element="place">
                    <w:r w:rsidRPr="00311332">
                      <w:rPr>
                        <w:rFonts w:cs="Arial"/>
                        <w:color w:val="000000"/>
                        <w:spacing w:val="0"/>
                        <w:sz w:val="16"/>
                        <w:szCs w:val="16"/>
                        <w:lang w:val="en-US"/>
                      </w:rPr>
                      <w:t>Flushing</w:t>
                    </w:r>
                  </w:smartTag>
                  <w:r w:rsidRPr="00311332">
                    <w:rPr>
                      <w:rFonts w:cs="Arial"/>
                      <w:color w:val="000000"/>
                      <w:spacing w:val="0"/>
                      <w:sz w:val="16"/>
                      <w:szCs w:val="16"/>
                      <w:lang w:val="en-US"/>
                    </w:rPr>
                    <w:t xml:space="preserve"> Frequency</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Required </w:t>
                  </w:r>
                  <w:smartTag w:uri="urn:schemas-microsoft-com:office:smarttags" w:element="place">
                    <w:r w:rsidRPr="00311332">
                      <w:rPr>
                        <w:rFonts w:cs="Arial"/>
                        <w:color w:val="000000"/>
                        <w:spacing w:val="0"/>
                        <w:sz w:val="16"/>
                        <w:szCs w:val="16"/>
                        <w:lang w:val="en-US"/>
                      </w:rPr>
                      <w:t>Flushing</w:t>
                    </w:r>
                  </w:smartTag>
                  <w:r w:rsidRPr="00311332">
                    <w:rPr>
                      <w:rFonts w:cs="Arial"/>
                      <w:color w:val="000000"/>
                      <w:spacing w:val="0"/>
                      <w:sz w:val="16"/>
                      <w:szCs w:val="16"/>
                      <w:lang w:val="en-US"/>
                    </w:rPr>
                    <w:t xml:space="preserve"> Volume </w:t>
                  </w:r>
                </w:p>
              </w:tc>
            </w:tr>
            <w:tr w:rsidR="00163531" w:rsidRPr="00311332" w:rsidTr="00163531">
              <w:tc>
                <w:tcPr>
                  <w:tcW w:w="866"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smartTag w:uri="urn:schemas-microsoft-com:office:smarttags" w:element="place">
                    <w:smartTag w:uri="urn:schemas-microsoft-com:office:smarttags" w:element="City">
                      <w:r w:rsidRPr="00311332">
                        <w:rPr>
                          <w:rFonts w:cs="Arial"/>
                          <w:color w:val="000000"/>
                          <w:spacing w:val="0"/>
                          <w:sz w:val="16"/>
                          <w:szCs w:val="16"/>
                          <w:lang w:val="en-US"/>
                        </w:rPr>
                        <w:t>Sale</w:t>
                      </w:r>
                    </w:smartTag>
                  </w:smartTag>
                  <w:r w:rsidRPr="00311332">
                    <w:rPr>
                      <w:rFonts w:cs="Arial"/>
                      <w:color w:val="000000"/>
                      <w:spacing w:val="0"/>
                      <w:sz w:val="16"/>
                      <w:szCs w:val="16"/>
                      <w:lang w:val="en-US"/>
                    </w:rPr>
                    <w:t xml:space="preserve"> Common</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Annual with 100</w:t>
                  </w:r>
                  <w:r>
                    <w:rPr>
                      <w:rFonts w:cs="Arial"/>
                      <w:color w:val="000000"/>
                      <w:spacing w:val="0"/>
                      <w:sz w:val="16"/>
                      <w:szCs w:val="16"/>
                      <w:lang w:val="en-US"/>
                    </w:rPr>
                    <w:t xml:space="preserve"> per cent</w:t>
                  </w:r>
                  <w:r w:rsidRPr="00311332">
                    <w:rPr>
                      <w:rFonts w:cs="Arial"/>
                      <w:color w:val="000000"/>
                      <w:spacing w:val="0"/>
                      <w:sz w:val="16"/>
                      <w:szCs w:val="16"/>
                      <w:lang w:val="en-US"/>
                    </w:rPr>
                    <w:t xml:space="preserve"> reliability</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4 GL </w:t>
                  </w:r>
                </w:p>
              </w:tc>
            </w:tr>
            <w:tr w:rsidR="00163531" w:rsidRPr="00311332" w:rsidTr="00163531">
              <w:tc>
                <w:tcPr>
                  <w:tcW w:w="866"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Dowd Morass</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5-7 times/decade</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15GL </w:t>
                  </w:r>
                </w:p>
              </w:tc>
            </w:tr>
            <w:tr w:rsidR="00163531" w:rsidRPr="00311332" w:rsidTr="00163531">
              <w:trPr>
                <w:trHeight w:val="282"/>
              </w:trPr>
              <w:tc>
                <w:tcPr>
                  <w:tcW w:w="866"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The Heart Morass</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5-7 times/decade</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2-3 times/decade</w:t>
                  </w:r>
                </w:p>
              </w:tc>
              <w:tc>
                <w:tcPr>
                  <w:tcW w:w="1168" w:type="dxa"/>
                </w:tcPr>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15GL </w:t>
                  </w:r>
                </w:p>
              </w:tc>
            </w:tr>
          </w:tbl>
          <w:p w:rsidR="00163531" w:rsidRPr="00311332" w:rsidRDefault="00163531" w:rsidP="00163531">
            <w:pPr>
              <w:pStyle w:val="Text"/>
              <w:spacing w:before="0" w:line="240" w:lineRule="auto"/>
              <w:ind w:left="0"/>
              <w:jc w:val="left"/>
              <w:rPr>
                <w:rFonts w:cs="Arial"/>
                <w:color w:val="000000"/>
                <w:spacing w:val="0"/>
                <w:sz w:val="16"/>
                <w:szCs w:val="16"/>
                <w:lang w:val="en-US"/>
              </w:rPr>
            </w:pPr>
          </w:p>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From </w:t>
            </w: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note that larger flushing volumes (~20GL) are identified as being needed for Dowd and the Heart Morasses following saline flood events in the Lake Wellington system (</w:t>
            </w:r>
            <w:r>
              <w:rPr>
                <w:rFonts w:cs="Arial"/>
                <w:color w:val="000000"/>
                <w:spacing w:val="0"/>
                <w:sz w:val="16"/>
                <w:szCs w:val="16"/>
                <w:lang w:val="en-US"/>
              </w:rPr>
              <w:t xml:space="preserve">for example, </w:t>
            </w:r>
            <w:r w:rsidRPr="00311332">
              <w:rPr>
                <w:rFonts w:cs="Arial"/>
                <w:color w:val="000000"/>
                <w:spacing w:val="0"/>
                <w:sz w:val="16"/>
                <w:szCs w:val="16"/>
                <w:lang w:val="en-US"/>
              </w:rPr>
              <w:t>when the wetlands are filled with saline water from Lake Wellington and this corresponds with low flows in the Latrobe River).</w:t>
            </w:r>
          </w:p>
        </w:tc>
        <w:tc>
          <w:tcPr>
            <w:tcW w:w="1990" w:type="dxa"/>
          </w:tcPr>
          <w:p w:rsidR="00163531" w:rsidRPr="00311332" w:rsidRDefault="00163531" w:rsidP="00163531">
            <w:pPr>
              <w:pStyle w:val="Text"/>
              <w:spacing w:before="0" w:line="240" w:lineRule="auto"/>
              <w:ind w:left="0"/>
              <w:jc w:val="left"/>
              <w:rPr>
                <w:color w:val="000000"/>
                <w:sz w:val="16"/>
                <w:szCs w:val="16"/>
              </w:rPr>
            </w:pPr>
            <w:r w:rsidRPr="00311332">
              <w:rPr>
                <w:color w:val="000000"/>
                <w:sz w:val="16"/>
                <w:szCs w:val="16"/>
              </w:rPr>
              <w:t>Refer to LAC for details</w:t>
            </w:r>
            <w:r>
              <w:rPr>
                <w:color w:val="000000"/>
                <w:sz w:val="16"/>
                <w:szCs w:val="16"/>
              </w:rPr>
              <w:t xml:space="preserve">. </w:t>
            </w:r>
            <w:r w:rsidRPr="00311332">
              <w:rPr>
                <w:color w:val="000000"/>
                <w:sz w:val="16"/>
                <w:szCs w:val="16"/>
              </w:rPr>
              <w:t>Values measured at existing gauging stations in the lower reaches of the Rivers or otherwise in the wetlands themselves.</w:t>
            </w:r>
          </w:p>
          <w:p w:rsidR="00163531" w:rsidRPr="00311332" w:rsidRDefault="00163531" w:rsidP="00163531">
            <w:pPr>
              <w:pStyle w:val="Text"/>
              <w:spacing w:before="0" w:line="240" w:lineRule="auto"/>
              <w:ind w:left="0"/>
              <w:jc w:val="left"/>
              <w:rPr>
                <w:bCs/>
                <w:color w:val="000000"/>
                <w:sz w:val="16"/>
                <w:szCs w:val="16"/>
              </w:rPr>
            </w:pPr>
          </w:p>
        </w:tc>
        <w:tc>
          <w:tcPr>
            <w:tcW w:w="0" w:type="auto"/>
          </w:tcPr>
          <w:p w:rsidR="00163531" w:rsidRPr="00311332" w:rsidRDefault="00163531" w:rsidP="00163531">
            <w:pPr>
              <w:pStyle w:val="Text"/>
              <w:spacing w:before="0" w:line="240" w:lineRule="auto"/>
              <w:ind w:left="0"/>
              <w:jc w:val="left"/>
              <w:rPr>
                <w:rFonts w:cs="Arial"/>
                <w:color w:val="000000"/>
                <w:spacing w:val="0"/>
                <w:sz w:val="16"/>
                <w:szCs w:val="16"/>
                <w:lang w:val="en-US"/>
              </w:rPr>
            </w:pPr>
            <w:proofErr w:type="gramStart"/>
            <w:r w:rsidRPr="00311332">
              <w:rPr>
                <w:rFonts w:cs="Arial"/>
                <w:color w:val="000000"/>
                <w:spacing w:val="0"/>
                <w:sz w:val="16"/>
                <w:szCs w:val="16"/>
                <w:lang w:val="en-US"/>
              </w:rPr>
              <w:t>LAC have</w:t>
            </w:r>
            <w:proofErr w:type="gramEnd"/>
            <w:r w:rsidRPr="00311332">
              <w:rPr>
                <w:rFonts w:cs="Arial"/>
                <w:color w:val="000000"/>
                <w:spacing w:val="0"/>
                <w:sz w:val="16"/>
                <w:szCs w:val="16"/>
                <w:lang w:val="en-US"/>
              </w:rPr>
              <w:t xml:space="preserve"> been identified for these wetlands on the basis that they are the best indicators of freshwater flows into the broader </w:t>
            </w:r>
            <w:proofErr w:type="spellStart"/>
            <w:smartTag w:uri="urn:schemas-microsoft-com:office:smarttags" w:element="place">
              <w:smartTag w:uri="urn:schemas-microsoft-com:office:smarttags" w:element="PlaceName">
                <w:r w:rsidRPr="00311332">
                  <w:rPr>
                    <w:rFonts w:cs="Arial"/>
                    <w:color w:val="000000"/>
                    <w:spacing w:val="0"/>
                    <w:sz w:val="16"/>
                    <w:szCs w:val="16"/>
                    <w:lang w:val="en-US"/>
                  </w:rPr>
                  <w:t>Gippsland</w:t>
                </w:r>
              </w:smartTag>
              <w:proofErr w:type="spellEnd"/>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Lakes</w:t>
                </w:r>
              </w:smartTag>
            </w:smartTag>
            <w:r w:rsidRPr="00311332">
              <w:rPr>
                <w:rFonts w:cs="Arial"/>
                <w:color w:val="000000"/>
                <w:spacing w:val="0"/>
                <w:sz w:val="16"/>
                <w:szCs w:val="16"/>
                <w:lang w:val="en-US"/>
              </w:rPr>
              <w:t xml:space="preserve"> system.</w:t>
            </w:r>
          </w:p>
          <w:p w:rsidR="00163531" w:rsidRPr="00311332" w:rsidRDefault="00163531" w:rsidP="00163531">
            <w:pPr>
              <w:pStyle w:val="Text"/>
              <w:spacing w:before="0" w:line="240" w:lineRule="auto"/>
              <w:ind w:left="0"/>
              <w:jc w:val="left"/>
              <w:rPr>
                <w:rFonts w:cs="Arial"/>
                <w:color w:val="000000"/>
                <w:spacing w:val="0"/>
                <w:sz w:val="16"/>
                <w:szCs w:val="16"/>
                <w:lang w:val="en-US"/>
              </w:rPr>
            </w:pPr>
          </w:p>
          <w:p w:rsidR="00163531" w:rsidRPr="00311332" w:rsidRDefault="00163531" w:rsidP="00163531">
            <w:pPr>
              <w:pStyle w:val="Text"/>
              <w:spacing w:before="0" w:line="240" w:lineRule="auto"/>
              <w:ind w:left="0"/>
              <w:jc w:val="left"/>
              <w:rPr>
                <w:rFonts w:cs="Arial"/>
                <w:color w:val="000000"/>
                <w:spacing w:val="0"/>
                <w:sz w:val="16"/>
                <w:szCs w:val="16"/>
                <w:lang w:val="en-US"/>
              </w:rPr>
            </w:pPr>
            <w:r w:rsidRPr="00311332">
              <w:rPr>
                <w:rFonts w:cs="Arial"/>
                <w:color w:val="000000"/>
                <w:spacing w:val="0"/>
                <w:sz w:val="16"/>
                <w:szCs w:val="16"/>
                <w:lang w:val="en-US"/>
              </w:rPr>
              <w:t xml:space="preserve">Level C - LAC based on </w:t>
            </w: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‘Hydrological Analyses to Support Determination of Environmental Water Requirements in the </w:t>
            </w:r>
            <w:proofErr w:type="spellStart"/>
            <w:smartTag w:uri="urn:schemas-microsoft-com:office:smarttags" w:element="place">
              <w:smartTag w:uri="urn:schemas-microsoft-com:office:smarttags" w:element="PlaceName">
                <w:r w:rsidRPr="00311332">
                  <w:rPr>
                    <w:rFonts w:cs="Arial"/>
                    <w:color w:val="000000"/>
                    <w:spacing w:val="0"/>
                    <w:sz w:val="16"/>
                    <w:szCs w:val="16"/>
                    <w:lang w:val="en-US"/>
                  </w:rPr>
                  <w:t>Gippsland</w:t>
                </w:r>
              </w:smartTag>
              <w:proofErr w:type="spellEnd"/>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Lakes</w:t>
                </w:r>
              </w:smartTag>
            </w:smartTag>
            <w:r w:rsidRPr="00311332">
              <w:rPr>
                <w:rFonts w:cs="Arial"/>
                <w:color w:val="000000"/>
                <w:spacing w:val="0"/>
                <w:sz w:val="16"/>
                <w:szCs w:val="16"/>
                <w:lang w:val="en-US"/>
              </w:rPr>
              <w:t>’. This is a threshold-based LAC that is based on modeling and ecological assessments. Note that these values should be considered as indicative only at this stage, and should be constantly reviewed</w:t>
            </w:r>
            <w:r>
              <w:rPr>
                <w:rFonts w:cs="Arial"/>
                <w:color w:val="000000"/>
                <w:spacing w:val="0"/>
                <w:sz w:val="16"/>
                <w:szCs w:val="16"/>
                <w:lang w:val="en-US"/>
              </w:rPr>
              <w:t xml:space="preserve">. </w:t>
            </w:r>
          </w:p>
          <w:p w:rsidR="00163531" w:rsidRPr="00311332" w:rsidRDefault="00163531" w:rsidP="00163531">
            <w:pPr>
              <w:pStyle w:val="Text"/>
              <w:spacing w:before="0" w:line="240" w:lineRule="auto"/>
              <w:ind w:left="0"/>
              <w:jc w:val="left"/>
              <w:rPr>
                <w:rFonts w:cs="Arial"/>
                <w:color w:val="000000"/>
                <w:spacing w:val="0"/>
                <w:sz w:val="16"/>
                <w:szCs w:val="16"/>
                <w:lang w:val="en-US"/>
              </w:rPr>
            </w:pPr>
            <w:proofErr w:type="spellStart"/>
            <w:r w:rsidRPr="00311332">
              <w:rPr>
                <w:rFonts w:cs="Arial"/>
                <w:color w:val="000000"/>
                <w:spacing w:val="0"/>
                <w:sz w:val="16"/>
                <w:szCs w:val="16"/>
                <w:lang w:val="en-US"/>
              </w:rPr>
              <w:t>Tilleard</w:t>
            </w:r>
            <w:proofErr w:type="spellEnd"/>
            <w:r w:rsidRPr="00311332">
              <w:rPr>
                <w:rFonts w:cs="Arial"/>
                <w:color w:val="000000"/>
                <w:spacing w:val="0"/>
                <w:sz w:val="16"/>
                <w:szCs w:val="16"/>
                <w:lang w:val="en-US"/>
              </w:rPr>
              <w:t xml:space="preserve"> and Ladson (2010) indicate no work has been done for wetlands on the Mitchell (Macleod Morass); McLennan Straits (</w:t>
            </w:r>
            <w:smartTag w:uri="urn:schemas-microsoft-com:office:smarttags" w:element="PlaceName">
              <w:r w:rsidRPr="00311332">
                <w:rPr>
                  <w:rFonts w:cs="Arial"/>
                  <w:color w:val="000000"/>
                  <w:spacing w:val="0"/>
                  <w:sz w:val="16"/>
                  <w:szCs w:val="16"/>
                  <w:lang w:val="en-US"/>
                </w:rPr>
                <w:t>Morley</w:t>
              </w:r>
            </w:smartTag>
            <w:r w:rsidRPr="00311332">
              <w:rPr>
                <w:rFonts w:cs="Arial"/>
                <w:color w:val="000000"/>
                <w:spacing w:val="0"/>
                <w:sz w:val="16"/>
                <w:szCs w:val="16"/>
                <w:lang w:val="en-US"/>
              </w:rPr>
              <w:t xml:space="preserve"> </w:t>
            </w:r>
            <w:smartTag w:uri="urn:schemas-microsoft-com:office:smarttags" w:element="PlaceName">
              <w:r w:rsidRPr="00311332">
                <w:rPr>
                  <w:rFonts w:cs="Arial"/>
                  <w:color w:val="000000"/>
                  <w:spacing w:val="0"/>
                  <w:sz w:val="16"/>
                  <w:szCs w:val="16"/>
                  <w:lang w:val="en-US"/>
                </w:rPr>
                <w:t>Swamp</w:t>
              </w:r>
            </w:smartTag>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Lake</w:t>
              </w:r>
            </w:smartTag>
            <w:r w:rsidRPr="00311332">
              <w:rPr>
                <w:rFonts w:cs="Arial"/>
                <w:color w:val="000000"/>
                <w:spacing w:val="0"/>
                <w:sz w:val="16"/>
                <w:szCs w:val="16"/>
                <w:lang w:val="en-US"/>
              </w:rPr>
              <w:t xml:space="preserve"> </w:t>
            </w:r>
            <w:smartTag w:uri="urn:schemas-microsoft-com:office:smarttags" w:element="PlaceName">
              <w:r w:rsidRPr="00311332">
                <w:rPr>
                  <w:rFonts w:cs="Arial"/>
                  <w:color w:val="000000"/>
                  <w:spacing w:val="0"/>
                  <w:sz w:val="16"/>
                  <w:szCs w:val="16"/>
                  <w:lang w:val="en-US"/>
                </w:rPr>
                <w:t>Betsy</w:t>
              </w:r>
            </w:smartTag>
            <w:r w:rsidRPr="00311332">
              <w:rPr>
                <w:rFonts w:cs="Arial"/>
                <w:color w:val="000000"/>
                <w:spacing w:val="0"/>
                <w:sz w:val="16"/>
                <w:szCs w:val="16"/>
                <w:lang w:val="en-US"/>
              </w:rPr>
              <w:t xml:space="preserve">); or </w:t>
            </w:r>
            <w:smartTag w:uri="urn:schemas-microsoft-com:office:smarttags" w:element="place">
              <w:smartTag w:uri="urn:schemas-microsoft-com:office:smarttags" w:element="PlaceName">
                <w:r w:rsidRPr="00311332">
                  <w:rPr>
                    <w:rFonts w:cs="Arial"/>
                    <w:color w:val="000000"/>
                    <w:spacing w:val="0"/>
                    <w:sz w:val="16"/>
                    <w:szCs w:val="16"/>
                    <w:lang w:val="en-US"/>
                  </w:rPr>
                  <w:t>Jones</w:t>
                </w:r>
              </w:smartTag>
              <w:r w:rsidRPr="00311332">
                <w:rPr>
                  <w:rFonts w:cs="Arial"/>
                  <w:color w:val="000000"/>
                  <w:spacing w:val="0"/>
                  <w:sz w:val="16"/>
                  <w:szCs w:val="16"/>
                  <w:lang w:val="en-US"/>
                </w:rPr>
                <w:t xml:space="preserve"> </w:t>
              </w:r>
              <w:smartTag w:uri="urn:schemas-microsoft-com:office:smarttags" w:element="PlaceType">
                <w:r w:rsidRPr="00311332">
                  <w:rPr>
                    <w:rFonts w:cs="Arial"/>
                    <w:color w:val="000000"/>
                    <w:spacing w:val="0"/>
                    <w:sz w:val="16"/>
                    <w:szCs w:val="16"/>
                    <w:lang w:val="en-US"/>
                  </w:rPr>
                  <w:t>Bay</w:t>
                </w:r>
              </w:smartTag>
            </w:smartTag>
            <w:r w:rsidRPr="00311332">
              <w:rPr>
                <w:rFonts w:cs="Arial"/>
                <w:color w:val="000000"/>
                <w:spacing w:val="0"/>
                <w:sz w:val="16"/>
                <w:szCs w:val="16"/>
                <w:lang w:val="en-US"/>
              </w:rPr>
              <w:t>.</w:t>
            </w:r>
          </w:p>
        </w:tc>
        <w:tc>
          <w:tcPr>
            <w:tcW w:w="0" w:type="auto"/>
          </w:tcPr>
          <w:p w:rsidR="00163531" w:rsidRPr="004F4CF5" w:rsidRDefault="00163531" w:rsidP="00163531">
            <w:pPr>
              <w:jc w:val="left"/>
              <w:rPr>
                <w:sz w:val="16"/>
                <w:szCs w:val="16"/>
              </w:rPr>
            </w:pPr>
            <w:r w:rsidRPr="004F4CF5">
              <w:rPr>
                <w:sz w:val="16"/>
                <w:szCs w:val="16"/>
              </w:rPr>
              <w:t>C1 – C</w:t>
            </w:r>
            <w:r>
              <w:rPr>
                <w:sz w:val="16"/>
                <w:szCs w:val="16"/>
              </w:rPr>
              <w:t>8</w:t>
            </w:r>
          </w:p>
          <w:p w:rsidR="00163531" w:rsidRPr="004F4CF5" w:rsidRDefault="00163531" w:rsidP="00163531">
            <w:pPr>
              <w:jc w:val="left"/>
              <w:rPr>
                <w:sz w:val="16"/>
                <w:szCs w:val="16"/>
              </w:rPr>
            </w:pPr>
            <w:r w:rsidRPr="004F4CF5">
              <w:rPr>
                <w:sz w:val="16"/>
                <w:szCs w:val="16"/>
              </w:rPr>
              <w:t>S1</w:t>
            </w:r>
            <w:r>
              <w:rPr>
                <w:sz w:val="16"/>
                <w:szCs w:val="16"/>
              </w:rPr>
              <w:t>, S2</w:t>
            </w:r>
          </w:p>
        </w:tc>
      </w:tr>
    </w:tbl>
    <w:p w:rsidR="00103DB3" w:rsidRDefault="00103DB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1646"/>
        <w:gridCol w:w="1196"/>
        <w:gridCol w:w="4805"/>
        <w:gridCol w:w="1990"/>
        <w:gridCol w:w="2571"/>
        <w:gridCol w:w="1201"/>
      </w:tblGrid>
      <w:tr w:rsidR="00103DB3" w:rsidTr="00103DB3">
        <w:trPr>
          <w:cantSplit/>
          <w:tblHeader/>
        </w:trPr>
        <w:tc>
          <w:tcPr>
            <w:tcW w:w="0" w:type="auto"/>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lastRenderedPageBreak/>
              <w:t>Number</w:t>
            </w:r>
          </w:p>
        </w:tc>
        <w:tc>
          <w:tcPr>
            <w:tcW w:w="0" w:type="auto"/>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t>Indicator for Critical Component / Process/Service for the LAC</w:t>
            </w:r>
          </w:p>
        </w:tc>
        <w:tc>
          <w:tcPr>
            <w:tcW w:w="1196" w:type="dxa"/>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Pr>
                <w:b/>
                <w:sz w:val="16"/>
                <w:szCs w:val="16"/>
              </w:rPr>
              <w:t>Relevant timescale</w:t>
            </w:r>
            <w:r w:rsidRPr="004F4CF5">
              <w:rPr>
                <w:rStyle w:val="FootnoteReference"/>
                <w:b/>
              </w:rPr>
              <w:footnoteReference w:id="2"/>
            </w:r>
          </w:p>
        </w:tc>
        <w:tc>
          <w:tcPr>
            <w:tcW w:w="4805" w:type="dxa"/>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t>Limit(s) of Acceptable Change</w:t>
            </w:r>
          </w:p>
        </w:tc>
        <w:tc>
          <w:tcPr>
            <w:tcW w:w="1990" w:type="dxa"/>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t>Spatial scale/temporal scale of measurements</w:t>
            </w:r>
          </w:p>
        </w:tc>
        <w:tc>
          <w:tcPr>
            <w:tcW w:w="0" w:type="auto"/>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t>Underpinning baseline data</w:t>
            </w:r>
          </w:p>
        </w:tc>
        <w:tc>
          <w:tcPr>
            <w:tcW w:w="0" w:type="auto"/>
            <w:shd w:val="clear" w:color="auto" w:fill="BFBFBF" w:themeFill="background1" w:themeFillShade="BF"/>
            <w:vAlign w:val="center"/>
          </w:tcPr>
          <w:p w:rsidR="00103DB3" w:rsidRPr="004F4CF5" w:rsidRDefault="00103DB3" w:rsidP="00103DB3">
            <w:pPr>
              <w:pStyle w:val="Text"/>
              <w:spacing w:before="0" w:line="240" w:lineRule="auto"/>
              <w:ind w:left="0"/>
              <w:jc w:val="center"/>
              <w:rPr>
                <w:b/>
                <w:sz w:val="16"/>
                <w:szCs w:val="16"/>
              </w:rPr>
            </w:pPr>
            <w:r w:rsidRPr="004F4CF5">
              <w:rPr>
                <w:b/>
                <w:sz w:val="16"/>
                <w:szCs w:val="16"/>
              </w:rPr>
              <w:t>Secondary critical C,P,S addressed through LAC</w:t>
            </w:r>
          </w:p>
        </w:tc>
      </w:tr>
      <w:tr w:rsidR="00103DB3" w:rsidTr="00103DB3">
        <w:trPr>
          <w:cantSplit/>
          <w:tblHeader/>
        </w:trPr>
        <w:tc>
          <w:tcPr>
            <w:tcW w:w="0" w:type="auto"/>
          </w:tcPr>
          <w:p w:rsidR="00103DB3" w:rsidRPr="004F4CF5" w:rsidRDefault="00103DB3" w:rsidP="00163531">
            <w:pPr>
              <w:jc w:val="left"/>
              <w:rPr>
                <w:sz w:val="16"/>
                <w:szCs w:val="16"/>
              </w:rPr>
            </w:pPr>
            <w:r w:rsidRPr="004F4CF5">
              <w:rPr>
                <w:sz w:val="16"/>
                <w:szCs w:val="16"/>
              </w:rPr>
              <w:t>P2</w:t>
            </w:r>
          </w:p>
        </w:tc>
        <w:tc>
          <w:tcPr>
            <w:tcW w:w="0" w:type="auto"/>
          </w:tcPr>
          <w:p w:rsidR="00103DB3" w:rsidRPr="004F4CF5" w:rsidRDefault="00103DB3" w:rsidP="00163531">
            <w:pPr>
              <w:pStyle w:val="Text"/>
              <w:spacing w:before="0" w:line="240" w:lineRule="auto"/>
              <w:ind w:left="142"/>
              <w:jc w:val="left"/>
              <w:rPr>
                <w:sz w:val="16"/>
                <w:szCs w:val="16"/>
              </w:rPr>
            </w:pPr>
            <w:r w:rsidRPr="004F4CF5">
              <w:rPr>
                <w:sz w:val="16"/>
                <w:szCs w:val="16"/>
              </w:rPr>
              <w:t xml:space="preserve">Waterbird breeding </w:t>
            </w:r>
          </w:p>
          <w:p w:rsidR="00103DB3" w:rsidRPr="004F4CF5" w:rsidRDefault="00103DB3" w:rsidP="00163531">
            <w:pPr>
              <w:pStyle w:val="Text"/>
              <w:spacing w:before="0" w:line="240" w:lineRule="auto"/>
              <w:ind w:left="142"/>
              <w:jc w:val="left"/>
              <w:rPr>
                <w:sz w:val="16"/>
                <w:szCs w:val="16"/>
              </w:rPr>
            </w:pPr>
          </w:p>
        </w:tc>
        <w:tc>
          <w:tcPr>
            <w:tcW w:w="1196" w:type="dxa"/>
          </w:tcPr>
          <w:p w:rsidR="00103DB3" w:rsidRPr="004F4CF5" w:rsidRDefault="00103DB3" w:rsidP="00163531">
            <w:pPr>
              <w:pStyle w:val="Text"/>
              <w:spacing w:before="0" w:line="240" w:lineRule="auto"/>
              <w:ind w:left="0"/>
              <w:jc w:val="left"/>
              <w:rPr>
                <w:bCs/>
                <w:sz w:val="16"/>
                <w:szCs w:val="16"/>
              </w:rPr>
            </w:pPr>
            <w:r w:rsidRPr="004F4CF5">
              <w:rPr>
                <w:bCs/>
                <w:sz w:val="16"/>
                <w:szCs w:val="16"/>
              </w:rPr>
              <w:t>Short Term</w:t>
            </w:r>
          </w:p>
        </w:tc>
        <w:tc>
          <w:tcPr>
            <w:tcW w:w="4805" w:type="dxa"/>
          </w:tcPr>
          <w:p w:rsidR="00103DB3" w:rsidRPr="004F4CF5" w:rsidRDefault="00103DB3" w:rsidP="00163531">
            <w:pPr>
              <w:pStyle w:val="Text"/>
              <w:spacing w:before="0" w:line="240" w:lineRule="auto"/>
              <w:ind w:left="0"/>
              <w:jc w:val="left"/>
              <w:rPr>
                <w:bCs/>
                <w:sz w:val="16"/>
                <w:szCs w:val="16"/>
              </w:rPr>
            </w:pPr>
            <w:r w:rsidRPr="004F4CF5">
              <w:rPr>
                <w:bCs/>
                <w:sz w:val="16"/>
                <w:szCs w:val="16"/>
              </w:rPr>
              <w:t>Abandonment or significant decline (</w:t>
            </w:r>
            <w:r>
              <w:rPr>
                <w:bCs/>
                <w:sz w:val="16"/>
                <w:szCs w:val="16"/>
              </w:rPr>
              <w:t xml:space="preserve">greater than </w:t>
            </w:r>
            <w:r w:rsidRPr="004F4CF5">
              <w:rPr>
                <w:bCs/>
                <w:sz w:val="16"/>
                <w:szCs w:val="16"/>
              </w:rPr>
              <w:t>50</w:t>
            </w:r>
            <w:r>
              <w:rPr>
                <w:bCs/>
                <w:sz w:val="16"/>
                <w:szCs w:val="16"/>
              </w:rPr>
              <w:t xml:space="preserve"> per cent</w:t>
            </w:r>
            <w:r w:rsidRPr="004F4CF5">
              <w:rPr>
                <w:bCs/>
                <w:sz w:val="16"/>
                <w:szCs w:val="16"/>
              </w:rPr>
              <w:t>) in the productivity of two or more representative breeding sites (based on two sampling episodes over a five year period) within any of the following site groupings:</w:t>
            </w:r>
          </w:p>
          <w:p w:rsidR="00103DB3" w:rsidRPr="004F4CF5" w:rsidRDefault="00103DB3" w:rsidP="000510F6">
            <w:pPr>
              <w:pStyle w:val="Text"/>
              <w:numPr>
                <w:ilvl w:val="0"/>
                <w:numId w:val="16"/>
              </w:numPr>
              <w:spacing w:before="0" w:line="240" w:lineRule="auto"/>
              <w:jc w:val="left"/>
              <w:rPr>
                <w:bCs/>
                <w:sz w:val="16"/>
                <w:szCs w:val="16"/>
              </w:rPr>
            </w:pPr>
            <w:smartTag w:uri="urn:schemas-microsoft-com:office:smarttags" w:element="PlaceType">
              <w:r w:rsidRPr="004F4CF5">
                <w:rPr>
                  <w:bCs/>
                  <w:sz w:val="16"/>
                  <w:szCs w:val="16"/>
                </w:rPr>
                <w:t>Lake</w:t>
              </w:r>
            </w:smartTag>
            <w:r w:rsidRPr="004F4CF5">
              <w:rPr>
                <w:bCs/>
                <w:sz w:val="16"/>
                <w:szCs w:val="16"/>
              </w:rPr>
              <w:t xml:space="preserve"> </w:t>
            </w:r>
            <w:smartTag w:uri="urn:schemas-microsoft-com:office:smarttags" w:element="PlaceName">
              <w:r w:rsidRPr="004F4CF5">
                <w:rPr>
                  <w:bCs/>
                  <w:sz w:val="16"/>
                  <w:szCs w:val="16"/>
                </w:rPr>
                <w:t>Coleman</w:t>
              </w:r>
            </w:smartTag>
            <w:r w:rsidRPr="004F4CF5">
              <w:rPr>
                <w:bCs/>
                <w:sz w:val="16"/>
                <w:szCs w:val="16"/>
              </w:rPr>
              <w:t xml:space="preserve">, </w:t>
            </w:r>
            <w:smartTag w:uri="urn:schemas-microsoft-com:office:smarttags" w:element="PlaceName">
              <w:r w:rsidRPr="004F4CF5">
                <w:rPr>
                  <w:bCs/>
                  <w:sz w:val="16"/>
                  <w:szCs w:val="16"/>
                </w:rPr>
                <w:t>Tucker</w:t>
              </w:r>
            </w:smartTag>
            <w:r w:rsidRPr="004F4CF5">
              <w:rPr>
                <w:bCs/>
                <w:sz w:val="16"/>
                <w:szCs w:val="16"/>
              </w:rPr>
              <w:t xml:space="preserve"> </w:t>
            </w:r>
            <w:smartTag w:uri="urn:schemas-microsoft-com:office:smarttags" w:element="PlaceType">
              <w:r w:rsidRPr="004F4CF5">
                <w:rPr>
                  <w:bCs/>
                  <w:sz w:val="16"/>
                  <w:szCs w:val="16"/>
                </w:rPr>
                <w:t>Swamp</w:t>
              </w:r>
            </w:smartTag>
            <w:r w:rsidRPr="004F4CF5">
              <w:rPr>
                <w:bCs/>
                <w:sz w:val="16"/>
                <w:szCs w:val="16"/>
              </w:rPr>
              <w:t xml:space="preserve"> and </w:t>
            </w:r>
            <w:proofErr w:type="spellStart"/>
            <w:smartTag w:uri="urn:schemas-microsoft-com:office:smarttags" w:element="place">
              <w:smartTag w:uri="urn:schemas-microsoft-com:office:smarttags" w:element="PlaceName">
                <w:r w:rsidRPr="004F4CF5">
                  <w:rPr>
                    <w:bCs/>
                    <w:sz w:val="16"/>
                    <w:szCs w:val="16"/>
                  </w:rPr>
                  <w:t>Albifrons</w:t>
                </w:r>
              </w:smartTag>
              <w:proofErr w:type="spellEnd"/>
              <w:r w:rsidRPr="004F4CF5">
                <w:rPr>
                  <w:bCs/>
                  <w:sz w:val="16"/>
                  <w:szCs w:val="16"/>
                </w:rPr>
                <w:t xml:space="preserve"> </w:t>
              </w:r>
              <w:smartTag w:uri="urn:schemas-microsoft-com:office:smarttags" w:element="PlaceType">
                <w:r w:rsidRPr="004F4CF5">
                  <w:rPr>
                    <w:bCs/>
                    <w:sz w:val="16"/>
                    <w:szCs w:val="16"/>
                  </w:rPr>
                  <w:t>Island</w:t>
                </w:r>
              </w:smartTag>
            </w:smartTag>
            <w:r w:rsidRPr="004F4CF5">
              <w:rPr>
                <w:bCs/>
                <w:sz w:val="16"/>
                <w:szCs w:val="16"/>
              </w:rPr>
              <w:t xml:space="preserve"> - </w:t>
            </w:r>
            <w:r>
              <w:rPr>
                <w:bCs/>
                <w:sz w:val="16"/>
                <w:szCs w:val="16"/>
              </w:rPr>
              <w:t>Australian pelican</w:t>
            </w:r>
            <w:r w:rsidRPr="004F4CF5">
              <w:rPr>
                <w:bCs/>
                <w:sz w:val="16"/>
                <w:szCs w:val="16"/>
              </w:rPr>
              <w:t>.</w:t>
            </w:r>
          </w:p>
          <w:p w:rsidR="00103DB3" w:rsidRPr="004F4CF5" w:rsidRDefault="00103DB3" w:rsidP="000510F6">
            <w:pPr>
              <w:pStyle w:val="Text"/>
              <w:numPr>
                <w:ilvl w:val="0"/>
                <w:numId w:val="16"/>
              </w:numPr>
              <w:spacing w:before="0" w:line="240" w:lineRule="auto"/>
              <w:jc w:val="left"/>
              <w:rPr>
                <w:bCs/>
                <w:sz w:val="16"/>
                <w:szCs w:val="16"/>
              </w:rPr>
            </w:pPr>
            <w:proofErr w:type="spellStart"/>
            <w:r w:rsidRPr="004F4CF5">
              <w:rPr>
                <w:bCs/>
                <w:sz w:val="16"/>
                <w:szCs w:val="16"/>
              </w:rPr>
              <w:t>Bunga</w:t>
            </w:r>
            <w:proofErr w:type="spellEnd"/>
            <w:r w:rsidRPr="004F4CF5">
              <w:rPr>
                <w:bCs/>
                <w:sz w:val="16"/>
                <w:szCs w:val="16"/>
              </w:rPr>
              <w:t xml:space="preserve"> Arm and </w:t>
            </w:r>
            <w:smartTag w:uri="urn:schemas-microsoft-com:office:smarttags" w:element="place">
              <w:smartTag w:uri="urn:schemas-microsoft-com:office:smarttags" w:element="PlaceType">
                <w:r w:rsidRPr="004F4CF5">
                  <w:rPr>
                    <w:bCs/>
                    <w:sz w:val="16"/>
                    <w:szCs w:val="16"/>
                  </w:rPr>
                  <w:t>Lake</w:t>
                </w:r>
              </w:smartTag>
              <w:r w:rsidRPr="004F4CF5">
                <w:rPr>
                  <w:bCs/>
                  <w:sz w:val="16"/>
                  <w:szCs w:val="16"/>
                </w:rPr>
                <w:t xml:space="preserve"> </w:t>
              </w:r>
              <w:smartTag w:uri="urn:schemas-microsoft-com:office:smarttags" w:element="PlaceName">
                <w:r w:rsidRPr="004F4CF5">
                  <w:rPr>
                    <w:bCs/>
                    <w:sz w:val="16"/>
                    <w:szCs w:val="16"/>
                  </w:rPr>
                  <w:t>Tyers</w:t>
                </w:r>
              </w:smartTag>
            </w:smartTag>
            <w:r w:rsidRPr="004F4CF5">
              <w:rPr>
                <w:bCs/>
                <w:sz w:val="16"/>
                <w:szCs w:val="16"/>
              </w:rPr>
              <w:t xml:space="preserve"> – </w:t>
            </w:r>
            <w:r>
              <w:rPr>
                <w:bCs/>
                <w:sz w:val="16"/>
                <w:szCs w:val="16"/>
              </w:rPr>
              <w:t>little tern</w:t>
            </w:r>
            <w:r w:rsidRPr="004F4CF5">
              <w:rPr>
                <w:bCs/>
                <w:sz w:val="16"/>
                <w:szCs w:val="16"/>
              </w:rPr>
              <w:t xml:space="preserve"> and </w:t>
            </w:r>
            <w:r>
              <w:rPr>
                <w:bCs/>
                <w:sz w:val="16"/>
                <w:szCs w:val="16"/>
              </w:rPr>
              <w:t>fairy tern</w:t>
            </w:r>
            <w:r w:rsidRPr="004F4CF5">
              <w:rPr>
                <w:bCs/>
                <w:sz w:val="16"/>
                <w:szCs w:val="16"/>
              </w:rPr>
              <w:t>.</w:t>
            </w:r>
          </w:p>
          <w:p w:rsidR="00103DB3" w:rsidRDefault="00103DB3" w:rsidP="000510F6">
            <w:pPr>
              <w:pStyle w:val="Text"/>
              <w:numPr>
                <w:ilvl w:val="0"/>
                <w:numId w:val="16"/>
              </w:numPr>
              <w:spacing w:before="0" w:line="240" w:lineRule="auto"/>
              <w:jc w:val="left"/>
              <w:rPr>
                <w:bCs/>
                <w:sz w:val="16"/>
                <w:szCs w:val="16"/>
              </w:rPr>
            </w:pPr>
            <w:r w:rsidRPr="004F4CF5">
              <w:rPr>
                <w:bCs/>
                <w:sz w:val="16"/>
                <w:szCs w:val="16"/>
              </w:rPr>
              <w:t xml:space="preserve">Macleod Morass, Sale Common and Dowd Morass – </w:t>
            </w:r>
            <w:r>
              <w:rPr>
                <w:bCs/>
                <w:sz w:val="16"/>
                <w:szCs w:val="16"/>
              </w:rPr>
              <w:t>black swan</w:t>
            </w:r>
            <w:r w:rsidRPr="004F4CF5">
              <w:rPr>
                <w:bCs/>
                <w:sz w:val="16"/>
                <w:szCs w:val="16"/>
              </w:rPr>
              <w:t xml:space="preserve">, </w:t>
            </w:r>
            <w:r>
              <w:rPr>
                <w:bCs/>
                <w:sz w:val="16"/>
                <w:szCs w:val="16"/>
              </w:rPr>
              <w:t>Australian white ibis</w:t>
            </w:r>
            <w:r w:rsidRPr="004F4CF5">
              <w:rPr>
                <w:bCs/>
                <w:sz w:val="16"/>
                <w:szCs w:val="16"/>
              </w:rPr>
              <w:t xml:space="preserve">, </w:t>
            </w:r>
            <w:r>
              <w:rPr>
                <w:bCs/>
                <w:sz w:val="16"/>
                <w:szCs w:val="16"/>
              </w:rPr>
              <w:t>straw-necked ibis</w:t>
            </w:r>
            <w:r w:rsidRPr="004F4CF5">
              <w:rPr>
                <w:bCs/>
                <w:sz w:val="16"/>
                <w:szCs w:val="16"/>
              </w:rPr>
              <w:t xml:space="preserve">, and </w:t>
            </w:r>
            <w:r>
              <w:rPr>
                <w:bCs/>
                <w:sz w:val="16"/>
                <w:szCs w:val="16"/>
              </w:rPr>
              <w:t>little black cormorant</w:t>
            </w:r>
            <w:r w:rsidRPr="004F4CF5">
              <w:rPr>
                <w:bCs/>
                <w:sz w:val="16"/>
                <w:szCs w:val="16"/>
              </w:rPr>
              <w:t>.</w:t>
            </w:r>
          </w:p>
          <w:p w:rsidR="00103DB3" w:rsidRDefault="00103DB3" w:rsidP="00163531">
            <w:pPr>
              <w:pStyle w:val="Text"/>
              <w:spacing w:before="0" w:line="240" w:lineRule="auto"/>
              <w:jc w:val="left"/>
              <w:rPr>
                <w:bCs/>
                <w:sz w:val="16"/>
                <w:szCs w:val="16"/>
              </w:rPr>
            </w:pPr>
          </w:p>
          <w:p w:rsidR="00103DB3" w:rsidRDefault="00103DB3" w:rsidP="00163531">
            <w:pPr>
              <w:pStyle w:val="Text"/>
              <w:spacing w:before="0" w:line="240" w:lineRule="auto"/>
              <w:jc w:val="left"/>
              <w:rPr>
                <w:bCs/>
                <w:sz w:val="16"/>
                <w:szCs w:val="16"/>
              </w:rPr>
            </w:pPr>
          </w:p>
          <w:p w:rsidR="00103DB3" w:rsidRDefault="00103DB3" w:rsidP="00163531">
            <w:pPr>
              <w:pStyle w:val="Text"/>
              <w:spacing w:before="0" w:line="240" w:lineRule="auto"/>
              <w:jc w:val="left"/>
              <w:rPr>
                <w:bCs/>
                <w:sz w:val="16"/>
                <w:szCs w:val="16"/>
              </w:rPr>
            </w:pPr>
          </w:p>
          <w:p w:rsidR="00103DB3" w:rsidRDefault="00103DB3" w:rsidP="00163531">
            <w:pPr>
              <w:pStyle w:val="Text"/>
              <w:spacing w:before="0" w:line="240" w:lineRule="auto"/>
              <w:jc w:val="left"/>
              <w:rPr>
                <w:bCs/>
                <w:sz w:val="16"/>
                <w:szCs w:val="16"/>
              </w:rPr>
            </w:pPr>
          </w:p>
          <w:p w:rsidR="00103DB3" w:rsidRPr="001902C0" w:rsidRDefault="00103DB3" w:rsidP="00163531">
            <w:pPr>
              <w:pStyle w:val="Text"/>
              <w:spacing w:before="0" w:line="240" w:lineRule="auto"/>
              <w:jc w:val="left"/>
              <w:rPr>
                <w:bCs/>
                <w:sz w:val="16"/>
                <w:szCs w:val="16"/>
              </w:rPr>
            </w:pPr>
          </w:p>
        </w:tc>
        <w:tc>
          <w:tcPr>
            <w:tcW w:w="1990" w:type="dxa"/>
          </w:tcPr>
          <w:p w:rsidR="00103DB3" w:rsidRPr="004F4CF5" w:rsidRDefault="00103DB3" w:rsidP="00163531">
            <w:pPr>
              <w:pStyle w:val="Text"/>
              <w:spacing w:before="0" w:line="240" w:lineRule="auto"/>
              <w:ind w:left="0"/>
              <w:jc w:val="left"/>
              <w:rPr>
                <w:bCs/>
                <w:sz w:val="16"/>
                <w:szCs w:val="16"/>
              </w:rPr>
            </w:pPr>
            <w:r w:rsidRPr="004F4CF5">
              <w:rPr>
                <w:bCs/>
                <w:sz w:val="16"/>
                <w:szCs w:val="16"/>
              </w:rPr>
              <w:t xml:space="preserve">Recommended baseline monitoring program should comprise a minimum two annual sampling periods separated by at least one year (and within a 5 year period). </w:t>
            </w:r>
          </w:p>
          <w:p w:rsidR="00103DB3" w:rsidRPr="004F4CF5" w:rsidRDefault="00103DB3" w:rsidP="00163531">
            <w:pPr>
              <w:pStyle w:val="Text"/>
              <w:spacing w:before="0" w:line="240" w:lineRule="auto"/>
              <w:ind w:left="0"/>
              <w:jc w:val="left"/>
              <w:rPr>
                <w:bCs/>
                <w:sz w:val="16"/>
                <w:szCs w:val="16"/>
              </w:rPr>
            </w:pPr>
          </w:p>
        </w:tc>
        <w:tc>
          <w:tcPr>
            <w:tcW w:w="0" w:type="auto"/>
          </w:tcPr>
          <w:p w:rsidR="00103DB3" w:rsidRPr="004F4CF5" w:rsidRDefault="00103DB3" w:rsidP="00163531">
            <w:pPr>
              <w:pStyle w:val="Text"/>
              <w:spacing w:before="0" w:line="240" w:lineRule="auto"/>
              <w:ind w:left="0"/>
              <w:jc w:val="left"/>
              <w:rPr>
                <w:bCs/>
                <w:sz w:val="16"/>
                <w:szCs w:val="16"/>
              </w:rPr>
            </w:pPr>
            <w:r>
              <w:rPr>
                <w:bCs/>
                <w:sz w:val="16"/>
                <w:szCs w:val="16"/>
              </w:rPr>
              <w:t xml:space="preserve">Level C - The use of the site by these species is well documented. However, there are no empirical data describing breeding rates. Baseline data will need to be collected to assess this LAC. </w:t>
            </w:r>
          </w:p>
        </w:tc>
        <w:tc>
          <w:tcPr>
            <w:tcW w:w="0" w:type="auto"/>
          </w:tcPr>
          <w:p w:rsidR="00103DB3" w:rsidRPr="004F4CF5" w:rsidRDefault="00103DB3" w:rsidP="00163531">
            <w:pPr>
              <w:jc w:val="left"/>
              <w:rPr>
                <w:sz w:val="16"/>
                <w:szCs w:val="16"/>
              </w:rPr>
            </w:pPr>
            <w:r w:rsidRPr="004F4CF5">
              <w:rPr>
                <w:sz w:val="16"/>
                <w:szCs w:val="16"/>
              </w:rPr>
              <w:t>C6</w:t>
            </w:r>
          </w:p>
        </w:tc>
      </w:tr>
      <w:tr w:rsidR="00103DB3" w:rsidTr="00103DB3">
        <w:trPr>
          <w:cantSplit/>
          <w:tblHeader/>
        </w:trPr>
        <w:tc>
          <w:tcPr>
            <w:tcW w:w="0" w:type="auto"/>
            <w:gridSpan w:val="7"/>
            <w:shd w:val="clear" w:color="auto" w:fill="E6E6E6"/>
          </w:tcPr>
          <w:p w:rsidR="00103DB3" w:rsidRPr="004F4CF5" w:rsidRDefault="00103DB3" w:rsidP="00163531">
            <w:pPr>
              <w:spacing w:before="60" w:after="60"/>
              <w:jc w:val="left"/>
              <w:rPr>
                <w:b/>
                <w:sz w:val="16"/>
                <w:szCs w:val="16"/>
              </w:rPr>
            </w:pPr>
            <w:r w:rsidRPr="004F4CF5">
              <w:rPr>
                <w:b/>
                <w:sz w:val="16"/>
                <w:szCs w:val="16"/>
              </w:rPr>
              <w:t xml:space="preserve">Critical </w:t>
            </w:r>
            <w:r>
              <w:rPr>
                <w:b/>
                <w:sz w:val="16"/>
                <w:szCs w:val="16"/>
              </w:rPr>
              <w:t>s</w:t>
            </w:r>
            <w:r w:rsidRPr="004F4CF5">
              <w:rPr>
                <w:b/>
                <w:sz w:val="16"/>
                <w:szCs w:val="16"/>
              </w:rPr>
              <w:t>ervices/</w:t>
            </w:r>
            <w:r>
              <w:rPr>
                <w:b/>
                <w:sz w:val="16"/>
                <w:szCs w:val="16"/>
              </w:rPr>
              <w:t>b</w:t>
            </w:r>
            <w:r w:rsidRPr="004F4CF5">
              <w:rPr>
                <w:b/>
                <w:sz w:val="16"/>
                <w:szCs w:val="16"/>
              </w:rPr>
              <w:t>enefits</w:t>
            </w:r>
          </w:p>
        </w:tc>
      </w:tr>
      <w:tr w:rsidR="00103DB3" w:rsidTr="00103DB3">
        <w:trPr>
          <w:cantSplit/>
          <w:trHeight w:val="3234"/>
          <w:tblHeader/>
        </w:trPr>
        <w:tc>
          <w:tcPr>
            <w:tcW w:w="0" w:type="auto"/>
          </w:tcPr>
          <w:p w:rsidR="00103DB3" w:rsidRPr="004F4CF5" w:rsidRDefault="00103DB3" w:rsidP="00163531">
            <w:pPr>
              <w:jc w:val="left"/>
              <w:rPr>
                <w:sz w:val="16"/>
                <w:szCs w:val="16"/>
              </w:rPr>
            </w:pPr>
            <w:r w:rsidRPr="004F4CF5">
              <w:rPr>
                <w:sz w:val="16"/>
                <w:szCs w:val="16"/>
              </w:rPr>
              <w:t>S1</w:t>
            </w:r>
          </w:p>
        </w:tc>
        <w:tc>
          <w:tcPr>
            <w:tcW w:w="0" w:type="auto"/>
          </w:tcPr>
          <w:p w:rsidR="00103DB3" w:rsidRPr="004F4CF5" w:rsidRDefault="00103DB3" w:rsidP="00163531">
            <w:pPr>
              <w:jc w:val="left"/>
              <w:rPr>
                <w:bCs/>
                <w:sz w:val="16"/>
                <w:szCs w:val="16"/>
              </w:rPr>
            </w:pPr>
            <w:r>
              <w:rPr>
                <w:bCs/>
                <w:sz w:val="16"/>
                <w:szCs w:val="16"/>
              </w:rPr>
              <w:t>Threatened species</w:t>
            </w:r>
          </w:p>
        </w:tc>
        <w:tc>
          <w:tcPr>
            <w:tcW w:w="1196" w:type="dxa"/>
          </w:tcPr>
          <w:p w:rsidR="00103DB3" w:rsidRDefault="00103DB3" w:rsidP="00163531">
            <w:pPr>
              <w:pStyle w:val="Text"/>
              <w:spacing w:before="0" w:line="240" w:lineRule="auto"/>
              <w:ind w:left="0"/>
              <w:jc w:val="left"/>
              <w:rPr>
                <w:bCs/>
                <w:sz w:val="16"/>
                <w:szCs w:val="16"/>
              </w:rPr>
            </w:pPr>
            <w:r w:rsidRPr="004F4CF5">
              <w:rPr>
                <w:bCs/>
                <w:sz w:val="16"/>
                <w:szCs w:val="16"/>
              </w:rPr>
              <w:t>N/A</w:t>
            </w: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Pr="004F4CF5" w:rsidRDefault="00103DB3" w:rsidP="00163531">
            <w:pPr>
              <w:pStyle w:val="Text"/>
              <w:spacing w:before="0" w:line="240" w:lineRule="auto"/>
              <w:ind w:left="0"/>
              <w:jc w:val="left"/>
              <w:rPr>
                <w:bCs/>
                <w:sz w:val="16"/>
                <w:szCs w:val="16"/>
              </w:rPr>
            </w:pPr>
            <w:r>
              <w:rPr>
                <w:bCs/>
                <w:sz w:val="16"/>
                <w:szCs w:val="16"/>
              </w:rPr>
              <w:t>Long Term</w:t>
            </w:r>
          </w:p>
        </w:tc>
        <w:tc>
          <w:tcPr>
            <w:tcW w:w="4805" w:type="dxa"/>
          </w:tcPr>
          <w:p w:rsidR="00103DB3" w:rsidRDefault="00103DB3" w:rsidP="00163531">
            <w:pPr>
              <w:jc w:val="left"/>
              <w:rPr>
                <w:bCs/>
                <w:sz w:val="16"/>
                <w:szCs w:val="16"/>
              </w:rPr>
            </w:pPr>
            <w:r>
              <w:rPr>
                <w:bCs/>
                <w:sz w:val="16"/>
                <w:szCs w:val="16"/>
              </w:rPr>
              <w:t xml:space="preserve">No LAC </w:t>
            </w:r>
            <w:proofErr w:type="gramStart"/>
            <w:r>
              <w:rPr>
                <w:bCs/>
                <w:sz w:val="16"/>
                <w:szCs w:val="16"/>
              </w:rPr>
              <w:t>are</w:t>
            </w:r>
            <w:proofErr w:type="gramEnd"/>
            <w:r>
              <w:rPr>
                <w:bCs/>
                <w:sz w:val="16"/>
                <w:szCs w:val="16"/>
              </w:rPr>
              <w:t xml:space="preserve"> proposed for p</w:t>
            </w:r>
            <w:r w:rsidRPr="004F4CF5">
              <w:rPr>
                <w:bCs/>
                <w:sz w:val="16"/>
                <w:szCs w:val="16"/>
              </w:rPr>
              <w:t xml:space="preserve">ainted </w:t>
            </w:r>
            <w:r>
              <w:rPr>
                <w:bCs/>
                <w:sz w:val="16"/>
                <w:szCs w:val="16"/>
              </w:rPr>
              <w:t>s</w:t>
            </w:r>
            <w:r w:rsidRPr="004F4CF5">
              <w:rPr>
                <w:bCs/>
                <w:sz w:val="16"/>
                <w:szCs w:val="16"/>
              </w:rPr>
              <w:t xml:space="preserve">nipe and </w:t>
            </w:r>
            <w:r>
              <w:rPr>
                <w:bCs/>
                <w:sz w:val="16"/>
                <w:szCs w:val="16"/>
              </w:rPr>
              <w:t>Australasian bittern</w:t>
            </w:r>
            <w:r w:rsidRPr="004F4CF5">
              <w:rPr>
                <w:bCs/>
                <w:sz w:val="16"/>
                <w:szCs w:val="16"/>
              </w:rPr>
              <w:t xml:space="preserve"> at the current time until greater information is available about patterns of usage and populations in the </w:t>
            </w:r>
            <w:proofErr w:type="spellStart"/>
            <w:r w:rsidRPr="004F4CF5">
              <w:rPr>
                <w:bCs/>
                <w:sz w:val="16"/>
                <w:szCs w:val="16"/>
              </w:rPr>
              <w:t>Ramsar</w:t>
            </w:r>
            <w:proofErr w:type="spellEnd"/>
            <w:r w:rsidRPr="004F4CF5">
              <w:rPr>
                <w:bCs/>
                <w:sz w:val="16"/>
                <w:szCs w:val="16"/>
              </w:rPr>
              <w:t xml:space="preserve"> site</w:t>
            </w:r>
            <w:r>
              <w:rPr>
                <w:bCs/>
                <w:sz w:val="16"/>
                <w:szCs w:val="16"/>
              </w:rPr>
              <w:t>. Other threatened species are dealt with in the critical components above.</w:t>
            </w: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Pr="004F4CF5" w:rsidRDefault="00103DB3" w:rsidP="00163531">
            <w:pPr>
              <w:pStyle w:val="Text"/>
              <w:spacing w:before="0" w:line="240" w:lineRule="auto"/>
              <w:ind w:left="0"/>
              <w:jc w:val="left"/>
              <w:rPr>
                <w:bCs/>
                <w:sz w:val="16"/>
                <w:szCs w:val="16"/>
              </w:rPr>
            </w:pPr>
            <w:r>
              <w:rPr>
                <w:bCs/>
                <w:sz w:val="16"/>
                <w:szCs w:val="16"/>
              </w:rPr>
              <w:t>Australian grayling</w:t>
            </w:r>
            <w:r w:rsidRPr="004F4CF5">
              <w:rPr>
                <w:bCs/>
                <w:sz w:val="16"/>
                <w:szCs w:val="16"/>
              </w:rPr>
              <w:t xml:space="preserve"> continues to be supported in one or more of the catchments draining into the </w:t>
            </w:r>
            <w:smartTag w:uri="urn:schemas-microsoft-com:office:smarttags" w:element="place">
              <w:smartTag w:uri="urn:schemas-microsoft-com:office:smarttags" w:element="PlaceName">
                <w:r w:rsidRPr="004F4CF5">
                  <w:rPr>
                    <w:bCs/>
                    <w:sz w:val="16"/>
                    <w:szCs w:val="16"/>
                  </w:rPr>
                  <w:t>Gippsland</w:t>
                </w:r>
              </w:smartTag>
              <w:r w:rsidRPr="004F4CF5">
                <w:rPr>
                  <w:bCs/>
                  <w:sz w:val="16"/>
                  <w:szCs w:val="16"/>
                </w:rPr>
                <w:t xml:space="preserve"> </w:t>
              </w:r>
              <w:smartTag w:uri="urn:schemas-microsoft-com:office:smarttags" w:element="PlaceType">
                <w:r w:rsidRPr="004F4CF5">
                  <w:rPr>
                    <w:bCs/>
                    <w:sz w:val="16"/>
                    <w:szCs w:val="16"/>
                  </w:rPr>
                  <w:t>Lakes</w:t>
                </w:r>
              </w:smartTag>
            </w:smartTag>
            <w:r w:rsidRPr="004F4CF5">
              <w:rPr>
                <w:bCs/>
                <w:sz w:val="16"/>
                <w:szCs w:val="16"/>
              </w:rPr>
              <w:t>.</w:t>
            </w:r>
          </w:p>
          <w:p w:rsidR="00103DB3" w:rsidRPr="004F4CF5" w:rsidRDefault="00103DB3" w:rsidP="00163531">
            <w:pPr>
              <w:jc w:val="left"/>
              <w:rPr>
                <w:bCs/>
                <w:sz w:val="16"/>
                <w:szCs w:val="16"/>
              </w:rPr>
            </w:pPr>
          </w:p>
        </w:tc>
        <w:tc>
          <w:tcPr>
            <w:tcW w:w="1990" w:type="dxa"/>
            <w:shd w:val="clear" w:color="auto" w:fill="auto"/>
          </w:tcPr>
          <w:p w:rsidR="00103DB3" w:rsidRDefault="00103DB3" w:rsidP="00163531">
            <w:pPr>
              <w:pStyle w:val="Text"/>
              <w:spacing w:before="0" w:line="240" w:lineRule="auto"/>
              <w:ind w:left="0"/>
              <w:jc w:val="left"/>
              <w:rPr>
                <w:sz w:val="16"/>
                <w:szCs w:val="16"/>
              </w:rPr>
            </w:pPr>
            <w:r w:rsidRPr="004F4CF5">
              <w:rPr>
                <w:sz w:val="16"/>
                <w:szCs w:val="16"/>
              </w:rPr>
              <w:t>N/A</w:t>
            </w: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Pr="004F4CF5" w:rsidRDefault="00103DB3" w:rsidP="00163531">
            <w:pPr>
              <w:pStyle w:val="Text"/>
              <w:spacing w:before="0" w:line="240" w:lineRule="auto"/>
              <w:ind w:left="0"/>
              <w:jc w:val="left"/>
              <w:rPr>
                <w:sz w:val="16"/>
                <w:szCs w:val="16"/>
              </w:rPr>
            </w:pPr>
            <w:r w:rsidRPr="004F4CF5">
              <w:rPr>
                <w:bCs/>
                <w:sz w:val="16"/>
                <w:szCs w:val="16"/>
              </w:rPr>
              <w:t xml:space="preserve">Setting of more empirical limits of acceptable change not possible at present, given the absence of quantitative population </w:t>
            </w:r>
            <w:r>
              <w:rPr>
                <w:bCs/>
                <w:sz w:val="16"/>
                <w:szCs w:val="16"/>
              </w:rPr>
              <w:t>data for</w:t>
            </w:r>
            <w:r w:rsidRPr="004F4CF5">
              <w:rPr>
                <w:bCs/>
                <w:sz w:val="16"/>
                <w:szCs w:val="16"/>
              </w:rPr>
              <w:t xml:space="preserve"> this species for any of the rivers and creeks that drain into the site</w:t>
            </w:r>
            <w:r>
              <w:rPr>
                <w:bCs/>
                <w:sz w:val="16"/>
                <w:szCs w:val="16"/>
              </w:rPr>
              <w:t xml:space="preserve">. </w:t>
            </w:r>
          </w:p>
        </w:tc>
        <w:tc>
          <w:tcPr>
            <w:tcW w:w="0" w:type="auto"/>
            <w:shd w:val="clear" w:color="auto" w:fill="auto"/>
          </w:tcPr>
          <w:p w:rsidR="00103DB3" w:rsidRDefault="00103DB3" w:rsidP="00163531">
            <w:pPr>
              <w:pStyle w:val="Text"/>
              <w:spacing w:before="0" w:line="240" w:lineRule="auto"/>
              <w:ind w:left="0"/>
              <w:jc w:val="left"/>
              <w:rPr>
                <w:bCs/>
                <w:sz w:val="16"/>
                <w:szCs w:val="16"/>
              </w:rPr>
            </w:pPr>
            <w:r>
              <w:rPr>
                <w:bCs/>
                <w:sz w:val="16"/>
                <w:szCs w:val="16"/>
              </w:rPr>
              <w:t xml:space="preserve">Level C - Site records are not recent, uncommon and the location within the </w:t>
            </w:r>
            <w:proofErr w:type="spellStart"/>
            <w:r>
              <w:rPr>
                <w:bCs/>
                <w:sz w:val="16"/>
                <w:szCs w:val="16"/>
              </w:rPr>
              <w:t>Ramsar</w:t>
            </w:r>
            <w:proofErr w:type="spellEnd"/>
            <w:r>
              <w:rPr>
                <w:bCs/>
                <w:sz w:val="16"/>
                <w:szCs w:val="16"/>
              </w:rPr>
              <w:t xml:space="preserve"> boundary not known.</w:t>
            </w:r>
          </w:p>
          <w:p w:rsidR="00103DB3" w:rsidRDefault="00103DB3" w:rsidP="00163531">
            <w:pPr>
              <w:pStyle w:val="Text"/>
              <w:spacing w:before="0" w:line="240" w:lineRule="auto"/>
              <w:ind w:left="0"/>
              <w:jc w:val="left"/>
              <w:rPr>
                <w:bCs/>
                <w:sz w:val="16"/>
                <w:szCs w:val="16"/>
              </w:rPr>
            </w:pPr>
          </w:p>
          <w:p w:rsidR="00103DB3" w:rsidRDefault="00103DB3" w:rsidP="00163531">
            <w:pPr>
              <w:pStyle w:val="Text"/>
              <w:spacing w:before="0" w:line="240" w:lineRule="auto"/>
              <w:ind w:left="0"/>
              <w:jc w:val="left"/>
              <w:rPr>
                <w:bCs/>
                <w:sz w:val="16"/>
                <w:szCs w:val="16"/>
              </w:rPr>
            </w:pPr>
          </w:p>
          <w:p w:rsidR="00103DB3" w:rsidRPr="004F4CF5" w:rsidRDefault="00103DB3" w:rsidP="00163531">
            <w:pPr>
              <w:pStyle w:val="Text"/>
              <w:spacing w:before="0" w:line="240" w:lineRule="auto"/>
              <w:ind w:left="0"/>
              <w:jc w:val="left"/>
              <w:rPr>
                <w:bCs/>
                <w:sz w:val="16"/>
                <w:szCs w:val="16"/>
              </w:rPr>
            </w:pPr>
            <w:r>
              <w:rPr>
                <w:bCs/>
                <w:sz w:val="16"/>
                <w:szCs w:val="16"/>
              </w:rPr>
              <w:t xml:space="preserve">Level C - This species has been recorded in the major drainages that drain into the site. Juveniles have an apparent obligate estuarine phase, and therefore must use the site in order for this species to persist in these drainages. There are no data describing the population status of this species in these drainages. </w:t>
            </w:r>
          </w:p>
        </w:tc>
        <w:tc>
          <w:tcPr>
            <w:tcW w:w="0" w:type="auto"/>
            <w:shd w:val="clear" w:color="auto" w:fill="auto"/>
          </w:tcPr>
          <w:p w:rsidR="00103DB3" w:rsidRDefault="00103DB3" w:rsidP="00163531">
            <w:pPr>
              <w:jc w:val="left"/>
              <w:rPr>
                <w:sz w:val="16"/>
                <w:szCs w:val="16"/>
              </w:rPr>
            </w:pPr>
            <w:r>
              <w:rPr>
                <w:sz w:val="16"/>
                <w:szCs w:val="16"/>
              </w:rPr>
              <w:t>P1, C3</w:t>
            </w: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r>
              <w:rPr>
                <w:sz w:val="16"/>
                <w:szCs w:val="16"/>
              </w:rPr>
              <w:t>P1, C1, C2</w:t>
            </w: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Default="00103DB3" w:rsidP="00163531">
            <w:pPr>
              <w:jc w:val="left"/>
              <w:rPr>
                <w:sz w:val="16"/>
                <w:szCs w:val="16"/>
              </w:rPr>
            </w:pPr>
          </w:p>
          <w:p w:rsidR="00103DB3" w:rsidRPr="004F4CF5" w:rsidRDefault="00103DB3" w:rsidP="00163531">
            <w:pPr>
              <w:jc w:val="left"/>
              <w:rPr>
                <w:sz w:val="16"/>
                <w:szCs w:val="16"/>
              </w:rPr>
            </w:pPr>
          </w:p>
        </w:tc>
      </w:tr>
    </w:tbl>
    <w:p w:rsidR="000510F6" w:rsidRDefault="000510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1591"/>
        <w:gridCol w:w="1196"/>
        <w:gridCol w:w="4805"/>
        <w:gridCol w:w="1990"/>
        <w:gridCol w:w="2671"/>
        <w:gridCol w:w="1156"/>
      </w:tblGrid>
      <w:tr w:rsidR="000510F6" w:rsidTr="000510F6">
        <w:trPr>
          <w:cantSplit/>
          <w:tblHeader/>
        </w:trPr>
        <w:tc>
          <w:tcPr>
            <w:tcW w:w="0" w:type="auto"/>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lastRenderedPageBreak/>
              <w:t>Number</w:t>
            </w:r>
          </w:p>
        </w:tc>
        <w:tc>
          <w:tcPr>
            <w:tcW w:w="0" w:type="auto"/>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t>Indicator for Critical Component / Process/Service for the LAC</w:t>
            </w:r>
          </w:p>
        </w:tc>
        <w:tc>
          <w:tcPr>
            <w:tcW w:w="1196" w:type="dxa"/>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Pr>
                <w:b/>
                <w:sz w:val="16"/>
                <w:szCs w:val="16"/>
              </w:rPr>
              <w:t>Relevant timescale</w:t>
            </w:r>
            <w:r w:rsidRPr="004F4CF5">
              <w:rPr>
                <w:rStyle w:val="FootnoteReference"/>
                <w:b/>
              </w:rPr>
              <w:footnoteReference w:id="3"/>
            </w:r>
          </w:p>
        </w:tc>
        <w:tc>
          <w:tcPr>
            <w:tcW w:w="4805" w:type="dxa"/>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t>Limit(s) of Acceptable Change</w:t>
            </w:r>
          </w:p>
        </w:tc>
        <w:tc>
          <w:tcPr>
            <w:tcW w:w="1990" w:type="dxa"/>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t>Spatial scale/temporal scale of measurements</w:t>
            </w:r>
          </w:p>
        </w:tc>
        <w:tc>
          <w:tcPr>
            <w:tcW w:w="0" w:type="auto"/>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t>Underpinning baseline data</w:t>
            </w:r>
          </w:p>
        </w:tc>
        <w:tc>
          <w:tcPr>
            <w:tcW w:w="0" w:type="auto"/>
            <w:shd w:val="clear" w:color="auto" w:fill="BFBFBF" w:themeFill="background1" w:themeFillShade="BF"/>
            <w:vAlign w:val="center"/>
          </w:tcPr>
          <w:p w:rsidR="000510F6" w:rsidRPr="004F4CF5" w:rsidRDefault="000510F6" w:rsidP="00CE5055">
            <w:pPr>
              <w:pStyle w:val="Text"/>
              <w:spacing w:before="0" w:line="240" w:lineRule="auto"/>
              <w:ind w:left="0"/>
              <w:jc w:val="center"/>
              <w:rPr>
                <w:b/>
                <w:sz w:val="16"/>
                <w:szCs w:val="16"/>
              </w:rPr>
            </w:pPr>
            <w:r w:rsidRPr="004F4CF5">
              <w:rPr>
                <w:b/>
                <w:sz w:val="16"/>
                <w:szCs w:val="16"/>
              </w:rPr>
              <w:t>Secondary critical C,P,S addressed through LAC</w:t>
            </w:r>
          </w:p>
        </w:tc>
      </w:tr>
      <w:tr w:rsidR="000510F6" w:rsidTr="00103DB3">
        <w:trPr>
          <w:cantSplit/>
          <w:tblHeader/>
        </w:trPr>
        <w:tc>
          <w:tcPr>
            <w:tcW w:w="0" w:type="auto"/>
          </w:tcPr>
          <w:p w:rsidR="000510F6" w:rsidRPr="004F4CF5" w:rsidRDefault="000510F6" w:rsidP="00163531">
            <w:pPr>
              <w:jc w:val="left"/>
              <w:rPr>
                <w:sz w:val="16"/>
                <w:szCs w:val="16"/>
              </w:rPr>
            </w:pPr>
            <w:r w:rsidRPr="004F4CF5">
              <w:rPr>
                <w:sz w:val="16"/>
                <w:szCs w:val="16"/>
              </w:rPr>
              <w:t>S2</w:t>
            </w:r>
          </w:p>
        </w:tc>
        <w:tc>
          <w:tcPr>
            <w:tcW w:w="0" w:type="auto"/>
          </w:tcPr>
          <w:p w:rsidR="000510F6" w:rsidRPr="004F4CF5" w:rsidRDefault="000510F6" w:rsidP="00163531">
            <w:pPr>
              <w:jc w:val="left"/>
              <w:rPr>
                <w:bCs/>
                <w:sz w:val="16"/>
                <w:szCs w:val="16"/>
              </w:rPr>
            </w:pPr>
            <w:r>
              <w:rPr>
                <w:bCs/>
                <w:sz w:val="16"/>
                <w:szCs w:val="16"/>
              </w:rPr>
              <w:t>Fisheries r</w:t>
            </w:r>
            <w:r w:rsidRPr="004F4CF5">
              <w:rPr>
                <w:bCs/>
                <w:sz w:val="16"/>
                <w:szCs w:val="16"/>
              </w:rPr>
              <w:t xml:space="preserve">esource </w:t>
            </w:r>
            <w:r>
              <w:rPr>
                <w:bCs/>
                <w:sz w:val="16"/>
                <w:szCs w:val="16"/>
              </w:rPr>
              <w:t>v</w:t>
            </w:r>
            <w:r w:rsidRPr="004F4CF5">
              <w:rPr>
                <w:bCs/>
                <w:sz w:val="16"/>
                <w:szCs w:val="16"/>
              </w:rPr>
              <w:t xml:space="preserve">alues </w:t>
            </w:r>
          </w:p>
        </w:tc>
        <w:tc>
          <w:tcPr>
            <w:tcW w:w="1196" w:type="dxa"/>
          </w:tcPr>
          <w:p w:rsidR="000510F6" w:rsidRPr="004F4CF5" w:rsidRDefault="000510F6" w:rsidP="00163531">
            <w:pPr>
              <w:pStyle w:val="Text"/>
              <w:spacing w:before="0" w:line="240" w:lineRule="auto"/>
              <w:ind w:left="0"/>
              <w:jc w:val="left"/>
              <w:rPr>
                <w:bCs/>
                <w:sz w:val="16"/>
                <w:szCs w:val="16"/>
              </w:rPr>
            </w:pPr>
            <w:r w:rsidRPr="004F4CF5">
              <w:rPr>
                <w:bCs/>
                <w:sz w:val="16"/>
                <w:szCs w:val="16"/>
              </w:rPr>
              <w:t>Medium Term</w:t>
            </w:r>
          </w:p>
        </w:tc>
        <w:tc>
          <w:tcPr>
            <w:tcW w:w="4805" w:type="dxa"/>
          </w:tcPr>
          <w:p w:rsidR="000510F6" w:rsidRPr="004A4845" w:rsidRDefault="000510F6" w:rsidP="000510F6">
            <w:pPr>
              <w:numPr>
                <w:ilvl w:val="0"/>
                <w:numId w:val="20"/>
              </w:numPr>
              <w:jc w:val="left"/>
              <w:rPr>
                <w:bCs/>
                <w:sz w:val="16"/>
                <w:szCs w:val="16"/>
              </w:rPr>
            </w:pPr>
            <w:r w:rsidRPr="004A4845">
              <w:rPr>
                <w:bCs/>
                <w:sz w:val="16"/>
                <w:szCs w:val="16"/>
              </w:rPr>
              <w:t xml:space="preserve">Total annual </w:t>
            </w:r>
            <w:r>
              <w:rPr>
                <w:bCs/>
                <w:sz w:val="16"/>
                <w:szCs w:val="16"/>
              </w:rPr>
              <w:t>black bream</w:t>
            </w:r>
            <w:r w:rsidRPr="004A4845">
              <w:rPr>
                <w:bCs/>
                <w:sz w:val="16"/>
                <w:szCs w:val="16"/>
              </w:rPr>
              <w:t xml:space="preserve"> commercial fishing catch per unit effort will not fall below the 10</w:t>
            </w:r>
            <w:r w:rsidRPr="004A4845">
              <w:rPr>
                <w:bCs/>
                <w:sz w:val="16"/>
                <w:szCs w:val="16"/>
                <w:vertAlign w:val="superscript"/>
              </w:rPr>
              <w:t>th</w:t>
            </w:r>
            <w:r w:rsidRPr="004A4845">
              <w:rPr>
                <w:bCs/>
                <w:sz w:val="16"/>
                <w:szCs w:val="16"/>
              </w:rPr>
              <w:t xml:space="preserve"> percentile historical baseline value of 6.1 (see Section 3.8.2) in a five successive year period</w:t>
            </w:r>
            <w:r>
              <w:rPr>
                <w:bCs/>
                <w:sz w:val="16"/>
                <w:szCs w:val="16"/>
              </w:rPr>
              <w:t xml:space="preserve">. </w:t>
            </w:r>
          </w:p>
          <w:p w:rsidR="000510F6" w:rsidRDefault="000510F6" w:rsidP="00163531">
            <w:pPr>
              <w:jc w:val="left"/>
              <w:rPr>
                <w:bCs/>
                <w:sz w:val="16"/>
                <w:szCs w:val="16"/>
              </w:rPr>
            </w:pPr>
          </w:p>
          <w:p w:rsidR="000510F6" w:rsidRPr="004A4845" w:rsidRDefault="000510F6" w:rsidP="000510F6">
            <w:pPr>
              <w:numPr>
                <w:ilvl w:val="0"/>
                <w:numId w:val="20"/>
              </w:numPr>
              <w:jc w:val="left"/>
              <w:rPr>
                <w:bCs/>
                <w:sz w:val="16"/>
                <w:szCs w:val="16"/>
              </w:rPr>
            </w:pPr>
            <w:r w:rsidRPr="004A4845">
              <w:rPr>
                <w:bCs/>
                <w:sz w:val="16"/>
                <w:szCs w:val="16"/>
              </w:rPr>
              <w:t xml:space="preserve">Sub-optimal </w:t>
            </w:r>
            <w:r>
              <w:rPr>
                <w:bCs/>
                <w:sz w:val="16"/>
                <w:szCs w:val="16"/>
              </w:rPr>
              <w:t>black bream</w:t>
            </w:r>
            <w:r w:rsidRPr="004A4845">
              <w:rPr>
                <w:bCs/>
                <w:sz w:val="16"/>
                <w:szCs w:val="16"/>
              </w:rPr>
              <w:t xml:space="preserve"> spawning conditions should not occur in any successive five year period within key spawning grounds (</w:t>
            </w:r>
            <w:r>
              <w:rPr>
                <w:bCs/>
                <w:sz w:val="16"/>
                <w:szCs w:val="16"/>
              </w:rPr>
              <w:t>that is,</w:t>
            </w:r>
            <w:r w:rsidRPr="004A4845">
              <w:rPr>
                <w:bCs/>
                <w:sz w:val="16"/>
                <w:szCs w:val="16"/>
              </w:rPr>
              <w:t xml:space="preserve"> mid-lower estuaries and adjacent waters of main lakes) during the peak spawning period (October to December)</w:t>
            </w:r>
            <w:r>
              <w:rPr>
                <w:bCs/>
                <w:sz w:val="16"/>
                <w:szCs w:val="16"/>
              </w:rPr>
              <w:t xml:space="preserve">. </w:t>
            </w:r>
            <w:r w:rsidRPr="004A4845">
              <w:rPr>
                <w:bCs/>
                <w:sz w:val="16"/>
                <w:szCs w:val="16"/>
              </w:rPr>
              <w:t xml:space="preserve">Based on </w:t>
            </w:r>
            <w:proofErr w:type="spellStart"/>
            <w:r w:rsidRPr="004A4845">
              <w:rPr>
                <w:bCs/>
                <w:sz w:val="16"/>
                <w:szCs w:val="16"/>
              </w:rPr>
              <w:t>Tilleard</w:t>
            </w:r>
            <w:proofErr w:type="spellEnd"/>
            <w:r w:rsidRPr="004A4845">
              <w:rPr>
                <w:bCs/>
                <w:sz w:val="16"/>
                <w:szCs w:val="16"/>
              </w:rPr>
              <w:t xml:space="preserve"> (2009), optimal conditions are as follows:</w:t>
            </w:r>
          </w:p>
          <w:p w:rsidR="000510F6" w:rsidRPr="004A4845" w:rsidRDefault="000510F6" w:rsidP="00163531">
            <w:pPr>
              <w:jc w:val="left"/>
              <w:rPr>
                <w:bCs/>
                <w:sz w:val="16"/>
                <w:szCs w:val="16"/>
              </w:rPr>
            </w:pPr>
          </w:p>
          <w:p w:rsidR="000510F6" w:rsidRPr="004A4845" w:rsidRDefault="000510F6" w:rsidP="000510F6">
            <w:pPr>
              <w:numPr>
                <w:ilvl w:val="0"/>
                <w:numId w:val="19"/>
              </w:numPr>
              <w:jc w:val="left"/>
              <w:rPr>
                <w:bCs/>
                <w:sz w:val="16"/>
                <w:szCs w:val="16"/>
              </w:rPr>
            </w:pPr>
            <w:r w:rsidRPr="004A4845">
              <w:rPr>
                <w:bCs/>
                <w:sz w:val="16"/>
                <w:szCs w:val="16"/>
              </w:rPr>
              <w:t>Water column salinity is maintained in brackish condition (</w:t>
            </w:r>
            <w:r>
              <w:rPr>
                <w:bCs/>
                <w:sz w:val="16"/>
                <w:szCs w:val="16"/>
              </w:rPr>
              <w:t>for example, between 17-21 grams per litre</w:t>
            </w:r>
            <w:r w:rsidRPr="004A4845">
              <w:rPr>
                <w:bCs/>
                <w:sz w:val="16"/>
                <w:szCs w:val="16"/>
              </w:rPr>
              <w:t xml:space="preserve"> median value) in the middle of the water column in the mid-lower estuaries and adjacent waters of the main lakes </w:t>
            </w:r>
          </w:p>
          <w:p w:rsidR="000510F6" w:rsidRDefault="000510F6" w:rsidP="00163531">
            <w:pPr>
              <w:jc w:val="left"/>
              <w:rPr>
                <w:bCs/>
                <w:sz w:val="16"/>
                <w:szCs w:val="16"/>
              </w:rPr>
            </w:pPr>
          </w:p>
          <w:p w:rsidR="000510F6" w:rsidRPr="004A4845" w:rsidRDefault="000510F6" w:rsidP="000510F6">
            <w:pPr>
              <w:numPr>
                <w:ilvl w:val="0"/>
                <w:numId w:val="19"/>
              </w:numPr>
              <w:jc w:val="left"/>
              <w:rPr>
                <w:bCs/>
                <w:sz w:val="16"/>
                <w:szCs w:val="16"/>
              </w:rPr>
            </w:pPr>
            <w:r w:rsidRPr="004A4845">
              <w:rPr>
                <w:bCs/>
                <w:sz w:val="16"/>
                <w:szCs w:val="16"/>
              </w:rPr>
              <w:t>T</w:t>
            </w:r>
            <w:r>
              <w:rPr>
                <w:bCs/>
                <w:sz w:val="16"/>
                <w:szCs w:val="16"/>
              </w:rPr>
              <w:t>h</w:t>
            </w:r>
            <w:r w:rsidRPr="004A4845">
              <w:rPr>
                <w:bCs/>
                <w:sz w:val="16"/>
                <w:szCs w:val="16"/>
              </w:rPr>
              <w:t>e salt wedge is located within the mid-lower section of the estuarine river reaches or just out into the main lakes as opposed to far upstream or well-out into the Lakes.</w:t>
            </w:r>
          </w:p>
        </w:tc>
        <w:tc>
          <w:tcPr>
            <w:tcW w:w="1990" w:type="dxa"/>
          </w:tcPr>
          <w:p w:rsidR="000510F6" w:rsidRDefault="000510F6" w:rsidP="00163531">
            <w:pPr>
              <w:pStyle w:val="Text"/>
              <w:spacing w:before="0" w:line="240" w:lineRule="auto"/>
              <w:ind w:left="0"/>
              <w:jc w:val="left"/>
              <w:rPr>
                <w:sz w:val="16"/>
                <w:szCs w:val="16"/>
              </w:rPr>
            </w:pPr>
            <w:r w:rsidRPr="004F4CF5">
              <w:rPr>
                <w:sz w:val="16"/>
                <w:szCs w:val="16"/>
              </w:rPr>
              <w:t xml:space="preserve">Median measured over </w:t>
            </w:r>
            <w:r>
              <w:rPr>
                <w:sz w:val="16"/>
                <w:szCs w:val="16"/>
              </w:rPr>
              <w:t>five</w:t>
            </w:r>
            <w:r w:rsidRPr="004F4CF5">
              <w:rPr>
                <w:sz w:val="16"/>
                <w:szCs w:val="16"/>
              </w:rPr>
              <w:t xml:space="preserve"> years</w:t>
            </w:r>
            <w:r>
              <w:rPr>
                <w:sz w:val="16"/>
                <w:szCs w:val="16"/>
              </w:rPr>
              <w:t>.</w:t>
            </w: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r>
              <w:rPr>
                <w:sz w:val="16"/>
                <w:szCs w:val="16"/>
              </w:rPr>
              <w:t>Annual median value for the period October to December.</w:t>
            </w: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p>
          <w:p w:rsidR="000510F6" w:rsidRDefault="000510F6" w:rsidP="00163531">
            <w:pPr>
              <w:pStyle w:val="Text"/>
              <w:spacing w:before="0" w:line="240" w:lineRule="auto"/>
              <w:ind w:left="0"/>
              <w:jc w:val="left"/>
              <w:rPr>
                <w:sz w:val="16"/>
                <w:szCs w:val="16"/>
              </w:rPr>
            </w:pPr>
            <w:r>
              <w:rPr>
                <w:sz w:val="16"/>
                <w:szCs w:val="16"/>
              </w:rPr>
              <w:t>As above.</w:t>
            </w:r>
          </w:p>
          <w:p w:rsidR="000510F6" w:rsidRDefault="000510F6" w:rsidP="00163531">
            <w:pPr>
              <w:pStyle w:val="Text"/>
              <w:spacing w:before="0" w:line="240" w:lineRule="auto"/>
              <w:ind w:left="0"/>
              <w:jc w:val="left"/>
              <w:rPr>
                <w:sz w:val="16"/>
                <w:szCs w:val="16"/>
              </w:rPr>
            </w:pPr>
          </w:p>
          <w:p w:rsidR="000510F6" w:rsidRPr="004F4CF5" w:rsidRDefault="000510F6" w:rsidP="00163531">
            <w:pPr>
              <w:pStyle w:val="Text"/>
              <w:spacing w:before="0" w:line="240" w:lineRule="auto"/>
              <w:ind w:left="0"/>
              <w:jc w:val="left"/>
              <w:rPr>
                <w:sz w:val="16"/>
                <w:szCs w:val="16"/>
              </w:rPr>
            </w:pPr>
          </w:p>
        </w:tc>
        <w:tc>
          <w:tcPr>
            <w:tcW w:w="0" w:type="auto"/>
          </w:tcPr>
          <w:p w:rsidR="000510F6" w:rsidRDefault="000510F6" w:rsidP="00163531">
            <w:pPr>
              <w:jc w:val="left"/>
              <w:rPr>
                <w:sz w:val="16"/>
                <w:szCs w:val="16"/>
              </w:rPr>
            </w:pPr>
            <w:r>
              <w:rPr>
                <w:sz w:val="16"/>
                <w:szCs w:val="16"/>
              </w:rPr>
              <w:t xml:space="preserve">Level B - </w:t>
            </w:r>
            <w:r w:rsidRPr="004F4CF5">
              <w:rPr>
                <w:sz w:val="16"/>
                <w:szCs w:val="16"/>
              </w:rPr>
              <w:t xml:space="preserve">While some commercial fish data has been accessed and reviewed as part of the current study, the abundance and usage of the </w:t>
            </w:r>
            <w:smartTag w:uri="urn:schemas-microsoft-com:office:smarttags" w:element="place">
              <w:smartTag w:uri="urn:schemas-microsoft-com:office:smarttags" w:element="PlaceName">
                <w:r w:rsidRPr="004F4CF5">
                  <w:rPr>
                    <w:sz w:val="16"/>
                    <w:szCs w:val="16"/>
                  </w:rPr>
                  <w:t>Gippsland</w:t>
                </w:r>
              </w:smartTag>
              <w:r w:rsidRPr="004F4CF5">
                <w:rPr>
                  <w:sz w:val="16"/>
                  <w:szCs w:val="16"/>
                </w:rPr>
                <w:t xml:space="preserve"> </w:t>
              </w:r>
              <w:smartTag w:uri="urn:schemas-microsoft-com:office:smarttags" w:element="PlaceType">
                <w:r w:rsidRPr="004F4CF5">
                  <w:rPr>
                    <w:sz w:val="16"/>
                    <w:szCs w:val="16"/>
                  </w:rPr>
                  <w:t>Lakes</w:t>
                </w:r>
              </w:smartTag>
            </w:smartTag>
            <w:r w:rsidRPr="004F4CF5">
              <w:rPr>
                <w:sz w:val="16"/>
                <w:szCs w:val="16"/>
              </w:rPr>
              <w:t xml:space="preserve"> by key fish species of commercial and recreational significance is not well quantified.</w:t>
            </w:r>
            <w:r>
              <w:rPr>
                <w:sz w:val="16"/>
                <w:szCs w:val="16"/>
              </w:rPr>
              <w:t xml:space="preserve"> The baseline data used in this LAC has limited duration (five years), and is unlikely to be representative of patterns in abundance over longer timeframes. This LAC will need to reviewed and refined. </w:t>
            </w:r>
          </w:p>
          <w:p w:rsidR="000510F6" w:rsidRDefault="000510F6" w:rsidP="00163531">
            <w:pPr>
              <w:jc w:val="left"/>
              <w:rPr>
                <w:sz w:val="16"/>
                <w:szCs w:val="16"/>
              </w:rPr>
            </w:pPr>
          </w:p>
          <w:p w:rsidR="000510F6" w:rsidRPr="004F4CF5" w:rsidRDefault="000510F6" w:rsidP="00163531">
            <w:pPr>
              <w:jc w:val="left"/>
              <w:rPr>
                <w:bCs/>
                <w:sz w:val="16"/>
                <w:szCs w:val="16"/>
              </w:rPr>
            </w:pPr>
            <w:r w:rsidRPr="00311332">
              <w:rPr>
                <w:sz w:val="16"/>
                <w:szCs w:val="16"/>
              </w:rPr>
              <w:t xml:space="preserve">Level C – based on conditions outlined in </w:t>
            </w:r>
            <w:proofErr w:type="spellStart"/>
            <w:r w:rsidRPr="00311332">
              <w:rPr>
                <w:sz w:val="16"/>
                <w:szCs w:val="16"/>
              </w:rPr>
              <w:t>Tilleard</w:t>
            </w:r>
            <w:proofErr w:type="spellEnd"/>
            <w:r w:rsidRPr="00311332">
              <w:rPr>
                <w:sz w:val="16"/>
                <w:szCs w:val="16"/>
              </w:rPr>
              <w:t xml:space="preserve"> (2009)</w:t>
            </w:r>
            <w:r>
              <w:rPr>
                <w:sz w:val="16"/>
                <w:szCs w:val="16"/>
              </w:rPr>
              <w:t>.</w:t>
            </w:r>
          </w:p>
        </w:tc>
        <w:tc>
          <w:tcPr>
            <w:tcW w:w="0" w:type="auto"/>
          </w:tcPr>
          <w:p w:rsidR="000510F6" w:rsidRPr="004F4CF5" w:rsidRDefault="000510F6" w:rsidP="00163531">
            <w:pPr>
              <w:jc w:val="left"/>
              <w:rPr>
                <w:sz w:val="16"/>
                <w:szCs w:val="16"/>
              </w:rPr>
            </w:pPr>
            <w:r w:rsidRPr="004F4CF5">
              <w:rPr>
                <w:sz w:val="16"/>
                <w:szCs w:val="16"/>
              </w:rPr>
              <w:t>C1, C2, C3, C4, C5</w:t>
            </w:r>
          </w:p>
        </w:tc>
      </w:tr>
    </w:tbl>
    <w:p w:rsidR="00163531" w:rsidRPr="00205AA7" w:rsidRDefault="00163531" w:rsidP="00163531">
      <w:pPr>
        <w:pStyle w:val="Text"/>
      </w:pPr>
    </w:p>
    <w:p w:rsidR="00163531" w:rsidRDefault="00163531" w:rsidP="00163531"/>
    <w:p w:rsidR="006B14DB" w:rsidRPr="00EA416C" w:rsidRDefault="006B14DB" w:rsidP="007D3AD7"/>
    <w:sectPr w:rsidR="006B14DB" w:rsidRPr="00EA416C" w:rsidSect="00B300FB">
      <w:headerReference w:type="even" r:id="rId20"/>
      <w:footerReference w:type="even" r:id="rId21"/>
      <w:footerReference w:type="default" r:id="rId22"/>
      <w:headerReference w:type="first" r:id="rId23"/>
      <w:footerReference w:type="first" r:id="rId24"/>
      <w:pgSz w:w="16838" w:h="11906" w:orient="landscape"/>
      <w:pgMar w:top="1134" w:right="1418" w:bottom="1134" w:left="1418" w:header="425" w:footer="425" w:gutter="0"/>
      <w:pgNumType w:fmt="lowerRoman" w:start="1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AE5" w:rsidRDefault="00434AE5" w:rsidP="00A60185">
      <w:r>
        <w:separator/>
      </w:r>
    </w:p>
  </w:endnote>
  <w:endnote w:type="continuationSeparator" w:id="0">
    <w:p w:rsidR="00434AE5" w:rsidRDefault="00434AE5"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Bold">
    <w:altName w:val="Arial Rounded MT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Pr="009C7FF5" w:rsidRDefault="00434AE5" w:rsidP="00163531">
    <w:pPr>
      <w:pStyle w:val="Footer"/>
    </w:pPr>
    <w:r w:rsidRPr="009C7FF5">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Pr="00033C6E" w:rsidRDefault="00434AE5" w:rsidP="00163531">
    <w:pPr>
      <w:pStyle w:val="Footer"/>
      <w:pBdr>
        <w:top w:val="single" w:sz="6" w:space="4" w:color="auto"/>
      </w:pBdr>
      <w:tabs>
        <w:tab w:val="clear" w:pos="4153"/>
        <w:tab w:val="clear" w:pos="8306"/>
        <w:tab w:val="right" w:pos="9639"/>
      </w:tabs>
      <w:ind w:left="0"/>
      <w:rPr>
        <w:caps w:val="0"/>
        <w:sz w:val="16"/>
        <w:szCs w:val="16"/>
        <w:lang w:val="da-DK"/>
      </w:rPr>
    </w:pPr>
    <w:r w:rsidRPr="00033C6E">
      <w:rPr>
        <w:lang w:val="da-DK"/>
      </w:rPr>
      <w:tab/>
      <w:t xml:space="preserve"> </w:t>
    </w:r>
    <w:r w:rsidR="004F496A">
      <w:rPr>
        <w:rStyle w:val="PageNumber"/>
        <w:b/>
        <w:smallCaps/>
        <w:szCs w:val="16"/>
      </w:rPr>
      <w:fldChar w:fldCharType="begin"/>
    </w:r>
    <w:r w:rsidRPr="00033C6E">
      <w:rPr>
        <w:rStyle w:val="PageNumber"/>
        <w:smallCaps/>
        <w:szCs w:val="16"/>
        <w:lang w:val="da-DK"/>
      </w:rPr>
      <w:instrText xml:space="preserve"> PAGE  \* MERGEFORMAT </w:instrText>
    </w:r>
    <w:r w:rsidR="004F496A">
      <w:rPr>
        <w:rStyle w:val="PageNumber"/>
        <w:b/>
        <w:smallCaps/>
        <w:szCs w:val="16"/>
      </w:rPr>
      <w:fldChar w:fldCharType="separate"/>
    </w:r>
    <w:r w:rsidR="002973AB">
      <w:rPr>
        <w:rStyle w:val="PageNumber"/>
        <w:smallCaps/>
        <w:noProof/>
        <w:szCs w:val="16"/>
        <w:lang w:val="da-DK"/>
      </w:rPr>
      <w:t>i</w:t>
    </w:r>
    <w:r w:rsidR="004F496A">
      <w:rPr>
        <w:rStyle w:val="PageNumber"/>
        <w:b/>
        <w:smallCaps/>
        <w:szCs w:val="16"/>
      </w:rPr>
      <w:fldChar w:fldCharType="end"/>
    </w:r>
  </w:p>
  <w:p w:rsidR="00434AE5" w:rsidRPr="00033C6E" w:rsidRDefault="00434AE5">
    <w:pPr>
      <w:pStyle w:val="Footer"/>
      <w:pBdr>
        <w:top w:val="single" w:sz="6" w:space="4" w:color="auto"/>
      </w:pBdr>
      <w:tabs>
        <w:tab w:val="clear" w:pos="4153"/>
        <w:tab w:val="clear" w:pos="8306"/>
        <w:tab w:val="right" w:pos="9639"/>
      </w:tabs>
      <w:ind w:left="0"/>
      <w:rPr>
        <w:caps w:val="0"/>
        <w:lang w:val="da-DK"/>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rsidP="00163531">
    <w:pPr>
      <w:pStyle w:val="Footer"/>
      <w:pBdr>
        <w:top w:val="single" w:sz="6" w:space="4" w:color="auto"/>
      </w:pBdr>
      <w:tabs>
        <w:tab w:val="clear" w:pos="4153"/>
        <w:tab w:val="clear" w:pos="8306"/>
        <w:tab w:val="right" w:pos="9639"/>
      </w:tabs>
      <w:ind w:left="0"/>
      <w:rPr>
        <w:caps w:val="0"/>
        <w:sz w:val="16"/>
        <w:szCs w:val="16"/>
      </w:rPr>
    </w:pPr>
    <w:r>
      <w:tab/>
      <w:t xml:space="preserve"> </w:t>
    </w:r>
    <w:r w:rsidR="004F496A">
      <w:rPr>
        <w:rStyle w:val="PageNumber"/>
        <w:b/>
        <w:smallCaps/>
        <w:szCs w:val="16"/>
      </w:rPr>
      <w:fldChar w:fldCharType="begin"/>
    </w:r>
    <w:r>
      <w:rPr>
        <w:rStyle w:val="PageNumber"/>
        <w:smallCaps/>
        <w:szCs w:val="16"/>
      </w:rPr>
      <w:instrText xml:space="preserve"> PAGE  \* MERGEFORMAT </w:instrText>
    </w:r>
    <w:r w:rsidR="004F496A">
      <w:rPr>
        <w:rStyle w:val="PageNumber"/>
        <w:b/>
        <w:smallCaps/>
        <w:szCs w:val="16"/>
      </w:rPr>
      <w:fldChar w:fldCharType="separate"/>
    </w:r>
    <w:r w:rsidR="00085B7B">
      <w:rPr>
        <w:rStyle w:val="PageNumber"/>
        <w:smallCaps/>
        <w:noProof/>
        <w:szCs w:val="16"/>
      </w:rPr>
      <w:t>xvi</w:t>
    </w:r>
    <w:r w:rsidR="004F496A">
      <w:rPr>
        <w:rStyle w:val="PageNumber"/>
        <w:b/>
        <w:smallCaps/>
        <w:szCs w:val="16"/>
      </w:rPr>
      <w:fldChar w:fldCharType="end"/>
    </w:r>
  </w:p>
  <w:p w:rsidR="00434AE5" w:rsidRDefault="00434AE5">
    <w:pPr>
      <w:pStyle w:val="Footer"/>
      <w:pBdr>
        <w:top w:val="single" w:sz="6" w:space="4" w:color="auto"/>
      </w:pBdr>
      <w:tabs>
        <w:tab w:val="clear" w:pos="4153"/>
        <w:tab w:val="clear" w:pos="8306"/>
        <w:tab w:val="right" w:pos="9639"/>
      </w:tabs>
      <w:ind w:left="0"/>
      <w:rPr>
        <w:caps w:val="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EndPr>
      <w:rPr>
        <w:rStyle w:val="PageNumber"/>
        <w:rFonts w:ascii="Arial" w:hAnsi="Arial"/>
        <w:sz w:val="16"/>
      </w:rPr>
    </w:sdtEndPr>
    <w:sdtContent>
      <w:p w:rsidR="00434AE5" w:rsidRPr="00103DB3" w:rsidRDefault="004F496A" w:rsidP="00103DB3">
        <w:pPr>
          <w:pStyle w:val="Footer"/>
          <w:pBdr>
            <w:top w:val="single" w:sz="4" w:space="21" w:color="auto"/>
          </w:pBdr>
          <w:jc w:val="right"/>
          <w:rPr>
            <w:rStyle w:val="PageNumber"/>
          </w:rPr>
        </w:pPr>
        <w:r w:rsidRPr="00103DB3">
          <w:rPr>
            <w:rStyle w:val="PageNumber"/>
          </w:rPr>
          <w:fldChar w:fldCharType="begin"/>
        </w:r>
        <w:r w:rsidR="00434AE5" w:rsidRPr="00103DB3">
          <w:rPr>
            <w:rStyle w:val="PageNumber"/>
          </w:rPr>
          <w:instrText xml:space="preserve"> PAGE   \* MERGEFORMAT </w:instrText>
        </w:r>
        <w:r w:rsidRPr="00103DB3">
          <w:rPr>
            <w:rStyle w:val="PageNumber"/>
          </w:rPr>
          <w:fldChar w:fldCharType="separate"/>
        </w:r>
        <w:r w:rsidR="00085B7B">
          <w:rPr>
            <w:rStyle w:val="PageNumber"/>
            <w:noProof/>
          </w:rPr>
          <w:t>xxiii</w:t>
        </w:r>
        <w:r w:rsidRPr="00103DB3">
          <w:rPr>
            <w:rStyle w:val="PageNumber"/>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Pr="00B300FB" w:rsidRDefault="004F496A" w:rsidP="00103DB3">
    <w:pPr>
      <w:pStyle w:val="Footer"/>
      <w:pBdr>
        <w:top w:val="single" w:sz="4" w:space="20" w:color="auto"/>
      </w:pBdr>
      <w:jc w:val="right"/>
      <w:rPr>
        <w:rStyle w:val="PageNumber"/>
      </w:rPr>
    </w:pPr>
    <w:r w:rsidRPr="00B300FB">
      <w:rPr>
        <w:rStyle w:val="PageNumber"/>
      </w:rPr>
      <w:fldChar w:fldCharType="begin"/>
    </w:r>
    <w:r w:rsidR="00434AE5" w:rsidRPr="00B300FB">
      <w:rPr>
        <w:rStyle w:val="PageNumber"/>
      </w:rPr>
      <w:instrText xml:space="preserve"> PAGE   \* MERGEFORMAT </w:instrText>
    </w:r>
    <w:r w:rsidRPr="00B300FB">
      <w:rPr>
        <w:rStyle w:val="PageNumber"/>
      </w:rPr>
      <w:fldChar w:fldCharType="separate"/>
    </w:r>
    <w:r w:rsidR="00085B7B">
      <w:rPr>
        <w:rStyle w:val="PageNumber"/>
        <w:noProof/>
      </w:rPr>
      <w:t>xvii</w:t>
    </w:r>
    <w:r w:rsidRPr="00B300F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AE5" w:rsidRDefault="00434AE5" w:rsidP="00A60185">
      <w:r>
        <w:separator/>
      </w:r>
    </w:p>
  </w:footnote>
  <w:footnote w:type="continuationSeparator" w:id="0">
    <w:p w:rsidR="00434AE5" w:rsidRDefault="00434AE5" w:rsidP="00A60185">
      <w:r>
        <w:continuationSeparator/>
      </w:r>
    </w:p>
  </w:footnote>
  <w:footnote w:id="1">
    <w:p w:rsidR="00434AE5" w:rsidRPr="00124C99" w:rsidRDefault="00434AE5" w:rsidP="00163531">
      <w:pPr>
        <w:pStyle w:val="FootnoteText"/>
      </w:pPr>
      <w:r w:rsidRPr="00007789">
        <w:rPr>
          <w:rStyle w:val="FootnoteReference"/>
        </w:rPr>
        <w:footnoteRef/>
      </w:r>
      <w:r w:rsidRPr="00007789">
        <w:t xml:space="preserve"> </w:t>
      </w:r>
      <w:r w:rsidRPr="00007789">
        <w:rPr>
          <w:sz w:val="16"/>
          <w:szCs w:val="16"/>
        </w:rPr>
        <w:t>Short Term – measured in years; Medium Term – 5 to 10 year intervals; Long term – 10+ year intervals.</w:t>
      </w:r>
    </w:p>
  </w:footnote>
  <w:footnote w:id="2">
    <w:p w:rsidR="00434AE5" w:rsidRPr="00124C99" w:rsidRDefault="00434AE5" w:rsidP="00163531">
      <w:pPr>
        <w:pStyle w:val="FootnoteText"/>
      </w:pPr>
      <w:r w:rsidRPr="00007789">
        <w:rPr>
          <w:rStyle w:val="FootnoteReference"/>
        </w:rPr>
        <w:footnoteRef/>
      </w:r>
      <w:r w:rsidRPr="00007789">
        <w:t xml:space="preserve"> </w:t>
      </w:r>
      <w:r w:rsidRPr="00007789">
        <w:rPr>
          <w:sz w:val="16"/>
          <w:szCs w:val="16"/>
        </w:rPr>
        <w:t>Short Term – measured in years; Medium Term – 5 to 10 year intervals; Long term – 10+ year intervals.</w:t>
      </w:r>
    </w:p>
  </w:footnote>
  <w:footnote w:id="3">
    <w:p w:rsidR="00434AE5" w:rsidRPr="00124C99" w:rsidRDefault="00434AE5" w:rsidP="00163531">
      <w:pPr>
        <w:pStyle w:val="FootnoteText"/>
      </w:pPr>
      <w:r w:rsidRPr="00007789">
        <w:rPr>
          <w:rStyle w:val="FootnoteReference"/>
        </w:rPr>
        <w:footnoteRef/>
      </w:r>
      <w:r w:rsidRPr="00007789">
        <w:t xml:space="preserve"> </w:t>
      </w:r>
      <w:r w:rsidRPr="00007789">
        <w:rPr>
          <w:sz w:val="16"/>
          <w:szCs w:val="16"/>
        </w:rPr>
        <w:t>Short Term – measured in years; Medium Term – 5 to 10 year intervals; Long term – 10+ year intervals.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F496A">
    <w:pPr>
      <w:pStyle w:val="Header"/>
    </w:pPr>
    <w:r>
      <w:rPr>
        <w:rStyle w:val="PageNumber"/>
        <w:i/>
      </w:rPr>
      <w:fldChar w:fldCharType="begin"/>
    </w:r>
    <w:r w:rsidR="00434AE5">
      <w:rPr>
        <w:rStyle w:val="PageNumber"/>
        <w:i/>
      </w:rPr>
      <w:instrText xml:space="preserve"> PAGE  \* MERGEFORMAT </w:instrText>
    </w:r>
    <w:r>
      <w:rPr>
        <w:rStyle w:val="PageNumber"/>
        <w:i/>
      </w:rPr>
      <w:fldChar w:fldCharType="separate"/>
    </w:r>
    <w:r w:rsidR="00434AE5">
      <w:rPr>
        <w:rStyle w:val="PageNumber"/>
        <w:noProof/>
      </w:rPr>
      <w:t>i</w:t>
    </w:r>
    <w:r>
      <w:rPr>
        <w:rStyle w:val="PageNumber"/>
        <w:i/>
      </w:rPr>
      <w:fldChar w:fldCharType="end"/>
    </w:r>
    <w:r w:rsidR="00434AE5">
      <w:rPr>
        <w:rStyle w:val="PageNumber"/>
        <w:i/>
      </w:rPr>
      <w:tab/>
    </w:r>
    <w:fldSimple w:instr=" STYLEREF &quot;Heading 9&quot; \* MERGEFORMAT ">
      <w:r w:rsidR="00434AE5" w:rsidRPr="00401C49">
        <w:rPr>
          <w:b/>
          <w:noProof/>
        </w:rPr>
        <w:t>Detailed</w:t>
      </w:r>
      <w:r w:rsidR="00434AE5">
        <w:rPr>
          <w:noProof/>
        </w:rPr>
        <w:t xml:space="preserve"> Methodology</w:t>
      </w:r>
    </w:fldSimple>
  </w:p>
  <w:p w:rsidR="00434AE5" w:rsidRDefault="00434AE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Header"/>
      <w:tabs>
        <w:tab w:val="clear" w:pos="9072"/>
        <w:tab w:val="right" w:pos="9639"/>
      </w:tabs>
    </w:pPr>
  </w:p>
  <w:p w:rsidR="00434AE5" w:rsidRPr="004115FD" w:rsidRDefault="004F496A">
    <w:pPr>
      <w:pStyle w:val="Header"/>
      <w:tabs>
        <w:tab w:val="clear" w:pos="9072"/>
        <w:tab w:val="right" w:pos="9639"/>
      </w:tabs>
    </w:pPr>
    <w:fldSimple w:instr=" STYLEREF &quot;Heading 0&quot; \* MERGEFORMAT ">
      <w:r w:rsidR="002973AB" w:rsidRPr="002973AB">
        <w:rPr>
          <w:rFonts w:ascii="CG Times Bold" w:hAnsi="CG Times Bold"/>
          <w:noProof/>
        </w:rPr>
        <w:t>Acknowledgements</w:t>
      </w:r>
    </w:fldSimple>
    <w:r w:rsidR="00434AE5" w:rsidRPr="004115FD">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F496A" w:rsidP="00E45765">
    <w:pPr>
      <w:pStyle w:val="Classification"/>
    </w:pPr>
    <w:fldSimple w:instr=" DOCPROPERTY SecurityClassification \* MERGEFORMAT "/>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E5" w:rsidRDefault="00434AE5">
    <w:pPr>
      <w:pStyle w:val="Header"/>
    </w:pPr>
  </w:p>
  <w:p w:rsidR="00434AE5" w:rsidRDefault="00434AE5">
    <w:pPr>
      <w:pStyle w:val="Header"/>
    </w:pPr>
    <w:r>
      <w:t>Executive Summary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090B710"/>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upperLetter"/>
      <w:pStyle w:val="Heading9"/>
      <w:lvlText w:val="APPENDIX %9:"/>
      <w:legacy w:legacy="1" w:legacySpace="170" w:legacyIndent="0"/>
      <w:lvlJc w:val="left"/>
      <w:pPr>
        <w:ind w:left="0" w:firstLine="0"/>
      </w:p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AAD1844"/>
    <w:multiLevelType w:val="hybridMultilevel"/>
    <w:tmpl w:val="536CAA7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1F745BC2"/>
    <w:multiLevelType w:val="multilevel"/>
    <w:tmpl w:val="E5E89F92"/>
    <w:numStyleLink w:val="BulletList"/>
  </w:abstractNum>
  <w:abstractNum w:abstractNumId="4">
    <w:nsid w:val="2321649B"/>
    <w:multiLevelType w:val="hybridMultilevel"/>
    <w:tmpl w:val="D1E6DE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6F6058"/>
    <w:multiLevelType w:val="hybridMultilevel"/>
    <w:tmpl w:val="A69E81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4DE176A"/>
    <w:multiLevelType w:val="hybridMultilevel"/>
    <w:tmpl w:val="D75EC564"/>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8">
    <w:nsid w:val="2AFD6E1A"/>
    <w:multiLevelType w:val="multilevel"/>
    <w:tmpl w:val="14FC85C6"/>
    <w:lvl w:ilvl="0">
      <w:start w:val="1"/>
      <w:numFmt w:val="decimal"/>
      <w:pStyle w:val="Numbers"/>
      <w:lvlText w:val="%1"/>
      <w:lvlJc w:val="left"/>
      <w:pPr>
        <w:tabs>
          <w:tab w:val="num" w:pos="1247"/>
        </w:tabs>
        <w:ind w:left="1247"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DE31958"/>
    <w:multiLevelType w:val="hybridMultilevel"/>
    <w:tmpl w:val="1716049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782"/>
        </w:tabs>
        <w:ind w:left="2782" w:hanging="360"/>
      </w:pPr>
      <w:rPr>
        <w:rFonts w:ascii="Courier New" w:hAnsi="Courier New" w:cs="Courier New" w:hint="default"/>
      </w:rPr>
    </w:lvl>
    <w:lvl w:ilvl="2" w:tplc="04090005" w:tentative="1">
      <w:start w:val="1"/>
      <w:numFmt w:val="bullet"/>
      <w:lvlText w:val=""/>
      <w:lvlJc w:val="left"/>
      <w:pPr>
        <w:tabs>
          <w:tab w:val="num" w:pos="3502"/>
        </w:tabs>
        <w:ind w:left="3502" w:hanging="360"/>
      </w:pPr>
      <w:rPr>
        <w:rFonts w:ascii="Wingdings" w:hAnsi="Wingdings" w:hint="default"/>
      </w:rPr>
    </w:lvl>
    <w:lvl w:ilvl="3" w:tplc="04090001" w:tentative="1">
      <w:start w:val="1"/>
      <w:numFmt w:val="bullet"/>
      <w:lvlText w:val=""/>
      <w:lvlJc w:val="left"/>
      <w:pPr>
        <w:tabs>
          <w:tab w:val="num" w:pos="4222"/>
        </w:tabs>
        <w:ind w:left="4222" w:hanging="360"/>
      </w:pPr>
      <w:rPr>
        <w:rFonts w:ascii="Symbol" w:hAnsi="Symbol" w:hint="default"/>
      </w:rPr>
    </w:lvl>
    <w:lvl w:ilvl="4" w:tplc="04090003" w:tentative="1">
      <w:start w:val="1"/>
      <w:numFmt w:val="bullet"/>
      <w:lvlText w:val="o"/>
      <w:lvlJc w:val="left"/>
      <w:pPr>
        <w:tabs>
          <w:tab w:val="num" w:pos="4942"/>
        </w:tabs>
        <w:ind w:left="4942" w:hanging="360"/>
      </w:pPr>
      <w:rPr>
        <w:rFonts w:ascii="Courier New" w:hAnsi="Courier New" w:cs="Courier New" w:hint="default"/>
      </w:rPr>
    </w:lvl>
    <w:lvl w:ilvl="5" w:tplc="04090005" w:tentative="1">
      <w:start w:val="1"/>
      <w:numFmt w:val="bullet"/>
      <w:lvlText w:val=""/>
      <w:lvlJc w:val="left"/>
      <w:pPr>
        <w:tabs>
          <w:tab w:val="num" w:pos="5662"/>
        </w:tabs>
        <w:ind w:left="5662" w:hanging="360"/>
      </w:pPr>
      <w:rPr>
        <w:rFonts w:ascii="Wingdings" w:hAnsi="Wingdings" w:hint="default"/>
      </w:rPr>
    </w:lvl>
    <w:lvl w:ilvl="6" w:tplc="04090001" w:tentative="1">
      <w:start w:val="1"/>
      <w:numFmt w:val="bullet"/>
      <w:lvlText w:val=""/>
      <w:lvlJc w:val="left"/>
      <w:pPr>
        <w:tabs>
          <w:tab w:val="num" w:pos="6382"/>
        </w:tabs>
        <w:ind w:left="6382" w:hanging="360"/>
      </w:pPr>
      <w:rPr>
        <w:rFonts w:ascii="Symbol" w:hAnsi="Symbol" w:hint="default"/>
      </w:rPr>
    </w:lvl>
    <w:lvl w:ilvl="7" w:tplc="04090003" w:tentative="1">
      <w:start w:val="1"/>
      <w:numFmt w:val="bullet"/>
      <w:lvlText w:val="o"/>
      <w:lvlJc w:val="left"/>
      <w:pPr>
        <w:tabs>
          <w:tab w:val="num" w:pos="7102"/>
        </w:tabs>
        <w:ind w:left="7102" w:hanging="360"/>
      </w:pPr>
      <w:rPr>
        <w:rFonts w:ascii="Courier New" w:hAnsi="Courier New" w:cs="Courier New" w:hint="default"/>
      </w:rPr>
    </w:lvl>
    <w:lvl w:ilvl="8" w:tplc="04090005" w:tentative="1">
      <w:start w:val="1"/>
      <w:numFmt w:val="bullet"/>
      <w:lvlText w:val=""/>
      <w:lvlJc w:val="left"/>
      <w:pPr>
        <w:tabs>
          <w:tab w:val="num" w:pos="7822"/>
        </w:tabs>
        <w:ind w:left="7822" w:hanging="360"/>
      </w:pPr>
      <w:rPr>
        <w:rFonts w:ascii="Wingdings" w:hAnsi="Wingdings" w:hint="default"/>
      </w:rPr>
    </w:lvl>
  </w:abstractNum>
  <w:abstractNum w:abstractNumId="1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7754E1A"/>
    <w:multiLevelType w:val="hybridMultilevel"/>
    <w:tmpl w:val="074A25F8"/>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2">
    <w:nsid w:val="499171D4"/>
    <w:multiLevelType w:val="hybridMultilevel"/>
    <w:tmpl w:val="4E80E9B8"/>
    <w:lvl w:ilvl="0" w:tplc="0EA08924">
      <w:start w:val="1"/>
      <w:numFmt w:val="bullet"/>
      <w:lvlText w:val=""/>
      <w:lvlJc w:val="left"/>
      <w:pPr>
        <w:tabs>
          <w:tab w:val="num" w:pos="1211"/>
        </w:tabs>
        <w:ind w:left="1211" w:hanging="360"/>
      </w:pPr>
      <w:rPr>
        <w:rFonts w:ascii="Symbol" w:hAnsi="Symbol" w:hint="default"/>
      </w:rPr>
    </w:lvl>
    <w:lvl w:ilvl="1" w:tplc="083C68EA">
      <w:start w:val="1"/>
      <w:numFmt w:val="bullet"/>
      <w:pStyle w:val="Bullets2"/>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3">
    <w:nsid w:val="4EA01D27"/>
    <w:multiLevelType w:val="hybridMultilevel"/>
    <w:tmpl w:val="0CA44DE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6D45E35"/>
    <w:multiLevelType w:val="hybridMultilevel"/>
    <w:tmpl w:val="AE8805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898189B"/>
    <w:multiLevelType w:val="hybridMultilevel"/>
    <w:tmpl w:val="955449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4F01FE0"/>
    <w:multiLevelType w:val="hybridMultilevel"/>
    <w:tmpl w:val="D53023E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5456429"/>
    <w:multiLevelType w:val="multilevel"/>
    <w:tmpl w:val="E898CC72"/>
    <w:numStyleLink w:val="KeyPoints"/>
  </w:abstractNum>
  <w:abstractNum w:abstractNumId="18">
    <w:nsid w:val="68054871"/>
    <w:multiLevelType w:val="hybridMultilevel"/>
    <w:tmpl w:val="4CF0253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9"/>
  </w:num>
  <w:num w:numId="2">
    <w:abstractNumId w:val="1"/>
  </w:num>
  <w:num w:numId="3">
    <w:abstractNumId w:val="10"/>
  </w:num>
  <w:num w:numId="4">
    <w:abstractNumId w:val="17"/>
  </w:num>
  <w:num w:numId="5">
    <w:abstractNumId w:val="3"/>
  </w:num>
  <w:num w:numId="6">
    <w:abstractNumId w:val="12"/>
  </w:num>
  <w:num w:numId="7">
    <w:abstractNumId w:val="0"/>
  </w:num>
  <w:num w:numId="8">
    <w:abstractNumId w:val="8"/>
  </w:num>
  <w:num w:numId="9">
    <w:abstractNumId w:val="14"/>
  </w:num>
  <w:num w:numId="10">
    <w:abstractNumId w:val="4"/>
  </w:num>
  <w:num w:numId="11">
    <w:abstractNumId w:val="7"/>
  </w:num>
  <w:num w:numId="12">
    <w:abstractNumId w:val="9"/>
  </w:num>
  <w:num w:numId="13">
    <w:abstractNumId w:val="11"/>
  </w:num>
  <w:num w:numId="14">
    <w:abstractNumId w:val="6"/>
  </w:num>
  <w:num w:numId="15">
    <w:abstractNumId w:val="2"/>
  </w:num>
  <w:num w:numId="16">
    <w:abstractNumId w:val="5"/>
  </w:num>
  <w:num w:numId="17">
    <w:abstractNumId w:val="15"/>
  </w:num>
  <w:num w:numId="18">
    <w:abstractNumId w:val="16"/>
  </w:num>
  <w:num w:numId="19">
    <w:abstractNumId w:val="13"/>
  </w:num>
  <w:num w:numId="20">
    <w:abstractNumId w:val="1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34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docVars>
    <w:docVar w:name="SecurityClassificationInHeader" w:val="False"/>
  </w:docVars>
  <w:rsids>
    <w:rsidRoot w:val="00163531"/>
    <w:rsid w:val="00004AEE"/>
    <w:rsid w:val="00005CAA"/>
    <w:rsid w:val="00010210"/>
    <w:rsid w:val="0001280F"/>
    <w:rsid w:val="00012D66"/>
    <w:rsid w:val="00015ADA"/>
    <w:rsid w:val="00020C99"/>
    <w:rsid w:val="0002707B"/>
    <w:rsid w:val="000510F6"/>
    <w:rsid w:val="0005148E"/>
    <w:rsid w:val="000759E5"/>
    <w:rsid w:val="00084AC6"/>
    <w:rsid w:val="00085B7B"/>
    <w:rsid w:val="00091608"/>
    <w:rsid w:val="0009333C"/>
    <w:rsid w:val="00096B69"/>
    <w:rsid w:val="0009704F"/>
    <w:rsid w:val="000A0F11"/>
    <w:rsid w:val="000A125A"/>
    <w:rsid w:val="000A57CD"/>
    <w:rsid w:val="000B3758"/>
    <w:rsid w:val="000B7681"/>
    <w:rsid w:val="000B7B42"/>
    <w:rsid w:val="000C02B7"/>
    <w:rsid w:val="000C5342"/>
    <w:rsid w:val="000C706A"/>
    <w:rsid w:val="000D2887"/>
    <w:rsid w:val="000D6D63"/>
    <w:rsid w:val="000E0081"/>
    <w:rsid w:val="000E07CF"/>
    <w:rsid w:val="000F08DA"/>
    <w:rsid w:val="00100BEF"/>
    <w:rsid w:val="00103DB3"/>
    <w:rsid w:val="0011498E"/>
    <w:rsid w:val="00117A45"/>
    <w:rsid w:val="001224AE"/>
    <w:rsid w:val="001337D4"/>
    <w:rsid w:val="00147C12"/>
    <w:rsid w:val="001527A1"/>
    <w:rsid w:val="001530DC"/>
    <w:rsid w:val="00154989"/>
    <w:rsid w:val="00155A9F"/>
    <w:rsid w:val="00160262"/>
    <w:rsid w:val="00163531"/>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973AB"/>
    <w:rsid w:val="002B18AE"/>
    <w:rsid w:val="002C0A2C"/>
    <w:rsid w:val="002C1C93"/>
    <w:rsid w:val="002C32B9"/>
    <w:rsid w:val="002C5066"/>
    <w:rsid w:val="002D4AAC"/>
    <w:rsid w:val="002F045A"/>
    <w:rsid w:val="0030039D"/>
    <w:rsid w:val="0030326F"/>
    <w:rsid w:val="00310701"/>
    <w:rsid w:val="00315980"/>
    <w:rsid w:val="00316F7F"/>
    <w:rsid w:val="003216CB"/>
    <w:rsid w:val="003218E8"/>
    <w:rsid w:val="00330DCE"/>
    <w:rsid w:val="00331E11"/>
    <w:rsid w:val="00334761"/>
    <w:rsid w:val="00337EBC"/>
    <w:rsid w:val="00341DCD"/>
    <w:rsid w:val="0034563E"/>
    <w:rsid w:val="003518D6"/>
    <w:rsid w:val="0035460C"/>
    <w:rsid w:val="003556BD"/>
    <w:rsid w:val="00365147"/>
    <w:rsid w:val="0037016E"/>
    <w:rsid w:val="00372908"/>
    <w:rsid w:val="00383020"/>
    <w:rsid w:val="003975FD"/>
    <w:rsid w:val="003B60CC"/>
    <w:rsid w:val="003C1B25"/>
    <w:rsid w:val="003C2443"/>
    <w:rsid w:val="003C5DA3"/>
    <w:rsid w:val="003D4BCD"/>
    <w:rsid w:val="003E01D8"/>
    <w:rsid w:val="003E2100"/>
    <w:rsid w:val="003F6F5B"/>
    <w:rsid w:val="0040342D"/>
    <w:rsid w:val="0041192D"/>
    <w:rsid w:val="00413EE1"/>
    <w:rsid w:val="0042128E"/>
    <w:rsid w:val="00432B60"/>
    <w:rsid w:val="00434AE5"/>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496A"/>
    <w:rsid w:val="004F7169"/>
    <w:rsid w:val="00500D66"/>
    <w:rsid w:val="00514C8E"/>
    <w:rsid w:val="00531DBF"/>
    <w:rsid w:val="00545759"/>
    <w:rsid w:val="00545BE0"/>
    <w:rsid w:val="00554C6A"/>
    <w:rsid w:val="00562E85"/>
    <w:rsid w:val="0056332F"/>
    <w:rsid w:val="00581C39"/>
    <w:rsid w:val="005903B6"/>
    <w:rsid w:val="005A0247"/>
    <w:rsid w:val="005A126E"/>
    <w:rsid w:val="005A452F"/>
    <w:rsid w:val="005B140D"/>
    <w:rsid w:val="005C1FEA"/>
    <w:rsid w:val="005C3495"/>
    <w:rsid w:val="005E3DFC"/>
    <w:rsid w:val="005E60AF"/>
    <w:rsid w:val="005F1DEA"/>
    <w:rsid w:val="00607FC9"/>
    <w:rsid w:val="00622FE1"/>
    <w:rsid w:val="0062521C"/>
    <w:rsid w:val="00630A2B"/>
    <w:rsid w:val="00632DC7"/>
    <w:rsid w:val="006357FB"/>
    <w:rsid w:val="006406FC"/>
    <w:rsid w:val="00646122"/>
    <w:rsid w:val="00653E16"/>
    <w:rsid w:val="00657220"/>
    <w:rsid w:val="0066104B"/>
    <w:rsid w:val="006655EE"/>
    <w:rsid w:val="00667C10"/>
    <w:rsid w:val="00667EF4"/>
    <w:rsid w:val="00676FCA"/>
    <w:rsid w:val="00677177"/>
    <w:rsid w:val="0068612E"/>
    <w:rsid w:val="00687C92"/>
    <w:rsid w:val="0069534E"/>
    <w:rsid w:val="0069669C"/>
    <w:rsid w:val="006A1200"/>
    <w:rsid w:val="006A4F4E"/>
    <w:rsid w:val="006B14DB"/>
    <w:rsid w:val="006B21C4"/>
    <w:rsid w:val="006C07FB"/>
    <w:rsid w:val="006C4A1A"/>
    <w:rsid w:val="006D0393"/>
    <w:rsid w:val="006D1A83"/>
    <w:rsid w:val="006E1CFE"/>
    <w:rsid w:val="006F10C4"/>
    <w:rsid w:val="006F40E9"/>
    <w:rsid w:val="006F5603"/>
    <w:rsid w:val="00701400"/>
    <w:rsid w:val="007037CF"/>
    <w:rsid w:val="007167C0"/>
    <w:rsid w:val="00720481"/>
    <w:rsid w:val="00733193"/>
    <w:rsid w:val="0075732A"/>
    <w:rsid w:val="00760262"/>
    <w:rsid w:val="0076310C"/>
    <w:rsid w:val="0076744F"/>
    <w:rsid w:val="00767BCE"/>
    <w:rsid w:val="00767EFC"/>
    <w:rsid w:val="007707DE"/>
    <w:rsid w:val="00770B5D"/>
    <w:rsid w:val="007752F1"/>
    <w:rsid w:val="00776768"/>
    <w:rsid w:val="007A2573"/>
    <w:rsid w:val="007B106C"/>
    <w:rsid w:val="007B1A4E"/>
    <w:rsid w:val="007B3D05"/>
    <w:rsid w:val="007B5503"/>
    <w:rsid w:val="007C6BB3"/>
    <w:rsid w:val="007D14B4"/>
    <w:rsid w:val="007D3AD7"/>
    <w:rsid w:val="007E24F6"/>
    <w:rsid w:val="00800F64"/>
    <w:rsid w:val="00802F0B"/>
    <w:rsid w:val="00810A67"/>
    <w:rsid w:val="00833CF7"/>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408E"/>
    <w:rsid w:val="00952DDF"/>
    <w:rsid w:val="00955EB5"/>
    <w:rsid w:val="009812D4"/>
    <w:rsid w:val="009920D8"/>
    <w:rsid w:val="009B38BE"/>
    <w:rsid w:val="009B55B6"/>
    <w:rsid w:val="009C3D0F"/>
    <w:rsid w:val="009E1B19"/>
    <w:rsid w:val="009F35E2"/>
    <w:rsid w:val="009F65F9"/>
    <w:rsid w:val="009F68BA"/>
    <w:rsid w:val="00A06277"/>
    <w:rsid w:val="00A079DC"/>
    <w:rsid w:val="00A111C2"/>
    <w:rsid w:val="00A338E7"/>
    <w:rsid w:val="00A35CAA"/>
    <w:rsid w:val="00A36E7F"/>
    <w:rsid w:val="00A37682"/>
    <w:rsid w:val="00A41E65"/>
    <w:rsid w:val="00A43E0A"/>
    <w:rsid w:val="00A530C7"/>
    <w:rsid w:val="00A55F5B"/>
    <w:rsid w:val="00A60185"/>
    <w:rsid w:val="00A610D6"/>
    <w:rsid w:val="00A661EA"/>
    <w:rsid w:val="00A830E5"/>
    <w:rsid w:val="00A87135"/>
    <w:rsid w:val="00A93280"/>
    <w:rsid w:val="00A951EA"/>
    <w:rsid w:val="00AA2548"/>
    <w:rsid w:val="00AA58C4"/>
    <w:rsid w:val="00AB11C8"/>
    <w:rsid w:val="00AC08A8"/>
    <w:rsid w:val="00AD56C8"/>
    <w:rsid w:val="00AD58F2"/>
    <w:rsid w:val="00AE3BF1"/>
    <w:rsid w:val="00AF518C"/>
    <w:rsid w:val="00AF6CBD"/>
    <w:rsid w:val="00B0512A"/>
    <w:rsid w:val="00B0529F"/>
    <w:rsid w:val="00B1418B"/>
    <w:rsid w:val="00B21195"/>
    <w:rsid w:val="00B24B22"/>
    <w:rsid w:val="00B25310"/>
    <w:rsid w:val="00B300FB"/>
    <w:rsid w:val="00B32F8F"/>
    <w:rsid w:val="00B54DE9"/>
    <w:rsid w:val="00B553EC"/>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504F"/>
    <w:rsid w:val="00C63376"/>
    <w:rsid w:val="00C74F97"/>
    <w:rsid w:val="00C8276E"/>
    <w:rsid w:val="00C842AC"/>
    <w:rsid w:val="00C96688"/>
    <w:rsid w:val="00CA0723"/>
    <w:rsid w:val="00CB1690"/>
    <w:rsid w:val="00CC4365"/>
    <w:rsid w:val="00CD11B0"/>
    <w:rsid w:val="00CD2520"/>
    <w:rsid w:val="00CE5055"/>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E5D42"/>
    <w:rsid w:val="00DF1E5B"/>
    <w:rsid w:val="00DF2275"/>
    <w:rsid w:val="00DF3F5E"/>
    <w:rsid w:val="00DF5653"/>
    <w:rsid w:val="00E0596E"/>
    <w:rsid w:val="00E06F66"/>
    <w:rsid w:val="00E344AC"/>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963FE"/>
    <w:rsid w:val="00FA4CF0"/>
    <w:rsid w:val="00FA61AA"/>
    <w:rsid w:val="00FA69A4"/>
    <w:rsid w:val="00FB1279"/>
    <w:rsid w:val="00FB1495"/>
    <w:rsid w:val="00FB1D2C"/>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isiresearchsoft-com/cwyw" w:name="citat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Table Classic 1"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63531"/>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163531"/>
    <w:pPr>
      <w:keepNext/>
      <w:numPr>
        <w:numId w:val="7"/>
      </w:numPr>
      <w:spacing w:after="60"/>
      <w:ind w:left="0" w:firstLine="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163531"/>
    <w:pPr>
      <w:numPr>
        <w:ilvl w:val="1"/>
      </w:numPr>
      <w:ind w:right="1701"/>
      <w:outlineLvl w:val="1"/>
    </w:pPr>
    <w:rPr>
      <w:smallCaps w:val="0"/>
      <w:sz w:val="28"/>
    </w:rPr>
  </w:style>
  <w:style w:type="paragraph" w:styleId="Heading3">
    <w:name w:val="heading 3"/>
    <w:basedOn w:val="Heading2"/>
    <w:next w:val="Text"/>
    <w:link w:val="Heading3Char"/>
    <w:qFormat/>
    <w:rsid w:val="00163531"/>
    <w:pPr>
      <w:numPr>
        <w:ilvl w:val="2"/>
      </w:numPr>
      <w:outlineLvl w:val="2"/>
    </w:pPr>
    <w:rPr>
      <w:sz w:val="24"/>
    </w:rPr>
  </w:style>
  <w:style w:type="paragraph" w:styleId="Heading4">
    <w:name w:val="heading 4"/>
    <w:aliases w:val="H-4"/>
    <w:basedOn w:val="Heading3"/>
    <w:next w:val="Text"/>
    <w:link w:val="Heading4Char"/>
    <w:qFormat/>
    <w:rsid w:val="00163531"/>
    <w:pPr>
      <w:numPr>
        <w:ilvl w:val="3"/>
      </w:numPr>
      <w:outlineLvl w:val="3"/>
    </w:pPr>
    <w:rPr>
      <w:b w:val="0"/>
      <w:i/>
    </w:rPr>
  </w:style>
  <w:style w:type="paragraph" w:styleId="Heading5">
    <w:name w:val="heading 5"/>
    <w:basedOn w:val="Normal"/>
    <w:next w:val="Normal"/>
    <w:link w:val="Heading5Char"/>
    <w:qFormat/>
    <w:rsid w:val="00163531"/>
    <w:pPr>
      <w:numPr>
        <w:ilvl w:val="4"/>
        <w:numId w:val="7"/>
      </w:numPr>
      <w:spacing w:before="240" w:after="60"/>
      <w:outlineLvl w:val="4"/>
    </w:pPr>
  </w:style>
  <w:style w:type="paragraph" w:styleId="Heading6">
    <w:name w:val="heading 6"/>
    <w:basedOn w:val="Normal"/>
    <w:next w:val="Normal"/>
    <w:link w:val="Heading6Char"/>
    <w:qFormat/>
    <w:rsid w:val="00163531"/>
    <w:pPr>
      <w:numPr>
        <w:ilvl w:val="5"/>
        <w:numId w:val="7"/>
      </w:numPr>
      <w:spacing w:before="240" w:after="60"/>
      <w:outlineLvl w:val="5"/>
    </w:pPr>
    <w:rPr>
      <w:i/>
    </w:rPr>
  </w:style>
  <w:style w:type="paragraph" w:styleId="Heading7">
    <w:name w:val="heading 7"/>
    <w:basedOn w:val="Normal"/>
    <w:next w:val="Normal"/>
    <w:link w:val="Heading7Char"/>
    <w:qFormat/>
    <w:rsid w:val="00163531"/>
    <w:pPr>
      <w:numPr>
        <w:ilvl w:val="6"/>
        <w:numId w:val="7"/>
      </w:numPr>
      <w:spacing w:before="240" w:after="60"/>
      <w:outlineLvl w:val="6"/>
    </w:pPr>
  </w:style>
  <w:style w:type="paragraph" w:styleId="Heading8">
    <w:name w:val="heading 8"/>
    <w:basedOn w:val="Normal"/>
    <w:next w:val="Normal"/>
    <w:link w:val="Heading8Char"/>
    <w:qFormat/>
    <w:rsid w:val="00163531"/>
    <w:pPr>
      <w:numPr>
        <w:ilvl w:val="7"/>
        <w:numId w:val="7"/>
      </w:numPr>
      <w:spacing w:before="240" w:after="60"/>
      <w:outlineLvl w:val="7"/>
    </w:pPr>
    <w:rPr>
      <w:i/>
    </w:rPr>
  </w:style>
  <w:style w:type="paragraph" w:styleId="Heading9">
    <w:name w:val="heading 9"/>
    <w:basedOn w:val="Heading1"/>
    <w:next w:val="Text"/>
    <w:link w:val="Heading9Char"/>
    <w:qFormat/>
    <w:rsid w:val="0016353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3531"/>
    <w:pPr>
      <w:pBdr>
        <w:bottom w:val="single" w:sz="6" w:space="1" w:color="auto"/>
      </w:pBdr>
      <w:tabs>
        <w:tab w:val="right" w:pos="9072"/>
      </w:tabs>
    </w:pPr>
    <w:rPr>
      <w:smallCaps/>
    </w:rPr>
  </w:style>
  <w:style w:type="character" w:customStyle="1" w:styleId="HeaderChar">
    <w:name w:val="Header Char"/>
    <w:basedOn w:val="DefaultParagraphFont"/>
    <w:link w:val="Header"/>
    <w:rsid w:val="00A60185"/>
    <w:rPr>
      <w:rFonts w:eastAsia="Times New Roman"/>
      <w:smallCaps/>
      <w:spacing w:val="-2"/>
      <w:lang w:eastAsia="en-US"/>
    </w:rPr>
  </w:style>
  <w:style w:type="paragraph" w:styleId="Footer">
    <w:name w:val="footer"/>
    <w:basedOn w:val="Text"/>
    <w:link w:val="FooterChar"/>
    <w:rsid w:val="00163531"/>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A60185"/>
    <w:rPr>
      <w:rFonts w:ascii="Univers (W1)" w:eastAsia="Times New Roman" w:hAnsi="Univers (W1)"/>
      <w:i/>
      <w:caps/>
      <w:spacing w:val="-2"/>
      <w:sz w:val="12"/>
      <w:lang w:eastAsia="en-US"/>
    </w:rPr>
  </w:style>
  <w:style w:type="paragraph" w:styleId="BalloonText">
    <w:name w:val="Balloon Text"/>
    <w:basedOn w:val="Normal"/>
    <w:link w:val="BalloonTextChar"/>
    <w:semiHidden/>
    <w:rsid w:val="00163531"/>
    <w:rPr>
      <w:rFonts w:ascii="Tahoma" w:hAnsi="Tahoma" w:cs="Tahoma"/>
      <w:sz w:val="16"/>
      <w:szCs w:val="16"/>
    </w:rPr>
  </w:style>
  <w:style w:type="character" w:customStyle="1" w:styleId="BalloonTextChar">
    <w:name w:val="Balloon Text Char"/>
    <w:basedOn w:val="DefaultParagraphFont"/>
    <w:link w:val="BalloonText"/>
    <w:semiHidden/>
    <w:rsid w:val="00A60185"/>
    <w:rPr>
      <w:rFonts w:ascii="Tahoma" w:eastAsia="Times New Roman" w:hAnsi="Tahoma" w:cs="Tahoma"/>
      <w:spacing w:val="-2"/>
      <w:sz w:val="16"/>
      <w:szCs w:val="16"/>
      <w:lang w:eastAsia="en-US"/>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ind w:left="0"/>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rsid w:val="00163531"/>
    <w:pPr>
      <w:tabs>
        <w:tab w:val="left" w:pos="-576"/>
        <w:tab w:val="left" w:pos="0"/>
        <w:tab w:val="left" w:pos="576"/>
        <w:tab w:val="left" w:pos="1008"/>
        <w:tab w:val="left" w:pos="1440"/>
      </w:tabs>
      <w:suppressAutoHyphens/>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163531"/>
    <w:pPr>
      <w:overflowPunct/>
      <w:autoSpaceDE/>
      <w:autoSpaceDN/>
      <w:adjustRightInd/>
      <w:ind w:left="720"/>
      <w:jc w:val="left"/>
      <w:textAlignment w:val="auto"/>
    </w:pPr>
    <w:rPr>
      <w:rFonts w:ascii="Calibri" w:eastAsia="Calibri" w:hAnsi="Calibri" w:cs="Calibri"/>
      <w:spacing w:val="0"/>
      <w:sz w:val="22"/>
      <w:szCs w:val="22"/>
      <w:lang w:eastAsia="en-AU"/>
    </w:r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rsid w:val="00163531"/>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
    <w:qFormat/>
    <w:rsid w:val="005A126E"/>
  </w:style>
  <w:style w:type="paragraph" w:customStyle="1" w:styleId="AppendixTitle">
    <w:name w:val="AppendixTitle"/>
    <w:basedOn w:val="Normal"/>
    <w:next w:val="Normal"/>
    <w:rsid w:val="00163531"/>
    <w:pPr>
      <w:jc w:val="center"/>
    </w:pPr>
    <w:rPr>
      <w:b/>
      <w:smallCaps/>
      <w:sz w:val="40"/>
    </w:rPr>
  </w:style>
  <w:style w:type="paragraph" w:customStyle="1" w:styleId="BMTDivisionalEndorsement">
    <w:name w:val="BMT Divisional Endorsement"/>
    <w:rsid w:val="00163531"/>
    <w:pPr>
      <w:jc w:val="right"/>
    </w:pPr>
    <w:rPr>
      <w:rFonts w:eastAsia="Times New Roman" w:cs="Arial"/>
      <w:b/>
      <w:color w:val="005581"/>
      <w:lang w:val="en-GB" w:eastAsia="en-GB"/>
    </w:rPr>
  </w:style>
  <w:style w:type="paragraph" w:customStyle="1" w:styleId="BMTReportProperties">
    <w:name w:val="BMT Report Properties"/>
    <w:rsid w:val="00163531"/>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163531"/>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163531"/>
    <w:pPr>
      <w:tabs>
        <w:tab w:val="left" w:pos="-720"/>
      </w:tabs>
      <w:suppressAutoHyphens/>
      <w:jc w:val="left"/>
    </w:pPr>
  </w:style>
  <w:style w:type="character" w:customStyle="1" w:styleId="BodyTextChar">
    <w:name w:val="Body Text Char"/>
    <w:basedOn w:val="DefaultParagraphFont"/>
    <w:link w:val="BodyText"/>
    <w:rsid w:val="00163531"/>
    <w:rPr>
      <w:rFonts w:eastAsia="Times New Roman"/>
      <w:spacing w:val="-2"/>
      <w:lang w:eastAsia="en-US"/>
    </w:rPr>
  </w:style>
  <w:style w:type="paragraph" w:styleId="BodyText2">
    <w:name w:val="Body Text 2"/>
    <w:aliases w:val="pr Side Comment Text"/>
    <w:basedOn w:val="Normal"/>
    <w:link w:val="BodyText2Char"/>
    <w:rsid w:val="00163531"/>
    <w:pPr>
      <w:spacing w:line="312" w:lineRule="auto"/>
      <w:jc w:val="right"/>
    </w:pPr>
    <w:rPr>
      <w:rFonts w:ascii="Tahoma" w:hAnsi="Tahoma" w:cs="Tahoma"/>
      <w:b/>
      <w:bCs/>
      <w:iCs/>
      <w:lang w:val="en-US"/>
    </w:rPr>
  </w:style>
  <w:style w:type="character" w:customStyle="1" w:styleId="BodyText2Char">
    <w:name w:val="Body Text 2 Char"/>
    <w:aliases w:val="pr Side Comment Text Char"/>
    <w:basedOn w:val="DefaultParagraphFont"/>
    <w:link w:val="BodyText2"/>
    <w:rsid w:val="00163531"/>
    <w:rPr>
      <w:rFonts w:ascii="Tahoma" w:eastAsia="Times New Roman" w:hAnsi="Tahoma" w:cs="Tahoma"/>
      <w:b/>
      <w:bCs/>
      <w:iCs/>
      <w:spacing w:val="-2"/>
      <w:lang w:val="en-US" w:eastAsia="en-US"/>
    </w:rPr>
  </w:style>
  <w:style w:type="paragraph" w:styleId="BodyText3">
    <w:name w:val="Body Text 3"/>
    <w:basedOn w:val="Normal"/>
    <w:link w:val="BodyText3Char"/>
    <w:rsid w:val="00163531"/>
    <w:rPr>
      <w:b/>
      <w:bCs/>
      <w:sz w:val="36"/>
    </w:rPr>
  </w:style>
  <w:style w:type="character" w:customStyle="1" w:styleId="BodyText3Char">
    <w:name w:val="Body Text 3 Char"/>
    <w:basedOn w:val="DefaultParagraphFont"/>
    <w:link w:val="BodyText3"/>
    <w:rsid w:val="00163531"/>
    <w:rPr>
      <w:rFonts w:eastAsia="Times New Roman"/>
      <w:b/>
      <w:bCs/>
      <w:spacing w:val="-2"/>
      <w:sz w:val="36"/>
      <w:lang w:eastAsia="en-US"/>
    </w:rPr>
  </w:style>
  <w:style w:type="paragraph" w:styleId="BodyTextIndent">
    <w:name w:val="Body Text Indent"/>
    <w:basedOn w:val="Normal"/>
    <w:link w:val="BodyTextIndentChar"/>
    <w:rsid w:val="00163531"/>
    <w:pPr>
      <w:spacing w:after="120"/>
      <w:ind w:left="283"/>
    </w:pPr>
  </w:style>
  <w:style w:type="character" w:customStyle="1" w:styleId="BodyTextIndentChar">
    <w:name w:val="Body Text Indent Char"/>
    <w:basedOn w:val="DefaultParagraphFont"/>
    <w:link w:val="BodyTextIndent"/>
    <w:rsid w:val="00163531"/>
    <w:rPr>
      <w:rFonts w:eastAsia="Times New Roman"/>
      <w:spacing w:val="-2"/>
      <w:lang w:eastAsia="en-US"/>
    </w:rPr>
  </w:style>
  <w:style w:type="paragraph" w:styleId="BodyTextIndent2">
    <w:name w:val="Body Text Indent 2"/>
    <w:basedOn w:val="Normal"/>
    <w:link w:val="BodyTextIndent2Char"/>
    <w:rsid w:val="00163531"/>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163531"/>
    <w:rPr>
      <w:rFonts w:eastAsia="Times New Roman"/>
      <w:spacing w:val="-2"/>
      <w:shd w:val="pct10" w:color="auto" w:fill="auto"/>
      <w:lang w:eastAsia="en-US"/>
    </w:rPr>
  </w:style>
  <w:style w:type="paragraph" w:customStyle="1" w:styleId="Text">
    <w:name w:val="Text"/>
    <w:basedOn w:val="Normal"/>
    <w:link w:val="TextChar"/>
    <w:rsid w:val="00163531"/>
    <w:pPr>
      <w:spacing w:before="220" w:line="300" w:lineRule="atLeast"/>
      <w:ind w:left="851"/>
    </w:pPr>
  </w:style>
  <w:style w:type="paragraph" w:customStyle="1" w:styleId="Bullets">
    <w:name w:val="Bullets"/>
    <w:basedOn w:val="Text"/>
    <w:link w:val="BulletsChar"/>
    <w:rsid w:val="00163531"/>
    <w:pPr>
      <w:spacing w:before="120"/>
      <w:ind w:left="0"/>
    </w:pPr>
  </w:style>
  <w:style w:type="paragraph" w:customStyle="1" w:styleId="Bullets2">
    <w:name w:val="Bullets2"/>
    <w:basedOn w:val="Bullets"/>
    <w:rsid w:val="00163531"/>
    <w:pPr>
      <w:numPr>
        <w:ilvl w:val="1"/>
        <w:numId w:val="6"/>
      </w:numPr>
    </w:pPr>
  </w:style>
  <w:style w:type="paragraph" w:styleId="Caption">
    <w:name w:val="caption"/>
    <w:aliases w:val="TABLE"/>
    <w:basedOn w:val="Text"/>
    <w:next w:val="Text"/>
    <w:link w:val="CaptionChar"/>
    <w:qFormat/>
    <w:rsid w:val="00163531"/>
    <w:pPr>
      <w:spacing w:before="120" w:after="120"/>
      <w:jc w:val="center"/>
    </w:pPr>
    <w:rPr>
      <w:b/>
    </w:rPr>
  </w:style>
  <w:style w:type="paragraph" w:customStyle="1" w:styleId="Default">
    <w:name w:val="Default"/>
    <w:rsid w:val="00163531"/>
    <w:pPr>
      <w:widowControl w:val="0"/>
      <w:autoSpaceDE w:val="0"/>
      <w:autoSpaceDN w:val="0"/>
      <w:adjustRightInd w:val="0"/>
    </w:pPr>
    <w:rPr>
      <w:rFonts w:ascii="Tahoma" w:eastAsia="Times New Roman" w:hAnsi="Tahoma" w:cs="Tahoma"/>
      <w:color w:val="000000"/>
      <w:sz w:val="24"/>
      <w:szCs w:val="24"/>
      <w:lang w:val="en-US" w:eastAsia="en-US"/>
    </w:rPr>
  </w:style>
  <w:style w:type="paragraph" w:customStyle="1" w:styleId="CM6">
    <w:name w:val="CM6"/>
    <w:basedOn w:val="Default"/>
    <w:next w:val="Default"/>
    <w:rsid w:val="00163531"/>
    <w:rPr>
      <w:rFonts w:cs="Times New Roman"/>
      <w:color w:val="auto"/>
    </w:rPr>
  </w:style>
  <w:style w:type="character" w:styleId="CommentReference">
    <w:name w:val="annotation reference"/>
    <w:basedOn w:val="DefaultParagraphFont"/>
    <w:rsid w:val="00163531"/>
    <w:rPr>
      <w:sz w:val="16"/>
      <w:szCs w:val="16"/>
    </w:rPr>
  </w:style>
  <w:style w:type="paragraph" w:styleId="CommentText">
    <w:name w:val="annotation text"/>
    <w:basedOn w:val="Normal"/>
    <w:link w:val="CommentTextChar"/>
    <w:rsid w:val="00163531"/>
  </w:style>
  <w:style w:type="character" w:customStyle="1" w:styleId="CommentTextChar">
    <w:name w:val="Comment Text Char"/>
    <w:basedOn w:val="DefaultParagraphFont"/>
    <w:link w:val="CommentText"/>
    <w:rsid w:val="00163531"/>
    <w:rPr>
      <w:rFonts w:eastAsia="Times New Roman"/>
      <w:spacing w:val="-2"/>
      <w:lang w:eastAsia="en-US"/>
    </w:rPr>
  </w:style>
  <w:style w:type="paragraph" w:styleId="CommentSubject">
    <w:name w:val="annotation subject"/>
    <w:basedOn w:val="CommentText"/>
    <w:next w:val="CommentText"/>
    <w:link w:val="CommentSubjectChar"/>
    <w:semiHidden/>
    <w:rsid w:val="00163531"/>
    <w:rPr>
      <w:b/>
      <w:bCs/>
    </w:rPr>
  </w:style>
  <w:style w:type="character" w:customStyle="1" w:styleId="CommentSubjectChar">
    <w:name w:val="Comment Subject Char"/>
    <w:basedOn w:val="CommentTextChar"/>
    <w:link w:val="CommentSubject"/>
    <w:semiHidden/>
    <w:rsid w:val="00163531"/>
    <w:rPr>
      <w:b/>
      <w:bCs/>
    </w:rPr>
  </w:style>
  <w:style w:type="paragraph" w:customStyle="1" w:styleId="CVText">
    <w:name w:val="CVText"/>
    <w:rsid w:val="00163531"/>
    <w:pPr>
      <w:tabs>
        <w:tab w:val="left" w:pos="2268"/>
      </w:tabs>
      <w:ind w:left="2268" w:hanging="2268"/>
    </w:pPr>
    <w:rPr>
      <w:rFonts w:eastAsia="Times New Roman"/>
      <w:lang w:eastAsia="en-US"/>
    </w:rPr>
  </w:style>
  <w:style w:type="paragraph" w:customStyle="1" w:styleId="CVBullets">
    <w:name w:val="CVBullets"/>
    <w:basedOn w:val="CVText"/>
    <w:rsid w:val="00163531"/>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163531"/>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163531"/>
    <w:pPr>
      <w:shd w:val="solid" w:color="auto" w:fill="auto"/>
      <w:spacing w:before="120" w:after="120"/>
      <w:jc w:val="right"/>
    </w:pPr>
    <w:rPr>
      <w:b/>
      <w:smallCaps/>
      <w:sz w:val="36"/>
    </w:rPr>
  </w:style>
  <w:style w:type="paragraph" w:customStyle="1" w:styleId="CVProjtext">
    <w:name w:val="CVProjtext"/>
    <w:basedOn w:val="CVText"/>
    <w:link w:val="CVProjtextChar"/>
    <w:rsid w:val="00163531"/>
    <w:pPr>
      <w:tabs>
        <w:tab w:val="clear" w:pos="2268"/>
      </w:tabs>
      <w:suppressAutoHyphens/>
      <w:ind w:left="567" w:firstLine="0"/>
      <w:jc w:val="both"/>
    </w:pPr>
    <w:rPr>
      <w:sz w:val="18"/>
    </w:rPr>
  </w:style>
  <w:style w:type="paragraph" w:styleId="DocumentMap">
    <w:name w:val="Document Map"/>
    <w:basedOn w:val="Normal"/>
    <w:link w:val="DocumentMapChar"/>
    <w:semiHidden/>
    <w:rsid w:val="00163531"/>
    <w:pPr>
      <w:shd w:val="clear" w:color="auto" w:fill="000080"/>
    </w:pPr>
    <w:rPr>
      <w:rFonts w:ascii="Tahoma" w:hAnsi="Tahoma" w:cs="Tahoma"/>
    </w:rPr>
  </w:style>
  <w:style w:type="character" w:customStyle="1" w:styleId="DocumentMapChar">
    <w:name w:val="Document Map Char"/>
    <w:basedOn w:val="DefaultParagraphFont"/>
    <w:link w:val="DocumentMap"/>
    <w:semiHidden/>
    <w:rsid w:val="00163531"/>
    <w:rPr>
      <w:rFonts w:ascii="Tahoma" w:eastAsia="Times New Roman" w:hAnsi="Tahoma" w:cs="Tahoma"/>
      <w:spacing w:val="-2"/>
      <w:shd w:val="clear" w:color="auto" w:fill="000080"/>
      <w:lang w:eastAsia="en-US"/>
    </w:rPr>
  </w:style>
  <w:style w:type="character" w:styleId="FollowedHyperlink">
    <w:name w:val="FollowedHyperlink"/>
    <w:basedOn w:val="DefaultParagraphFont"/>
    <w:rsid w:val="00163531"/>
    <w:rPr>
      <w:color w:val="800080"/>
      <w:u w:val="single"/>
    </w:rPr>
  </w:style>
  <w:style w:type="character" w:styleId="FootnoteReference">
    <w:name w:val="footnote reference"/>
    <w:basedOn w:val="DefaultParagraphFont"/>
    <w:semiHidden/>
    <w:rsid w:val="00163531"/>
    <w:rPr>
      <w:vertAlign w:val="superscript"/>
    </w:rPr>
  </w:style>
  <w:style w:type="paragraph" w:styleId="FootnoteText">
    <w:name w:val="footnote text"/>
    <w:basedOn w:val="Normal"/>
    <w:link w:val="FootnoteTextChar"/>
    <w:semiHidden/>
    <w:rsid w:val="00163531"/>
  </w:style>
  <w:style w:type="character" w:customStyle="1" w:styleId="FootnoteTextChar">
    <w:name w:val="Footnote Text Char"/>
    <w:basedOn w:val="DefaultParagraphFont"/>
    <w:link w:val="FootnoteText"/>
    <w:semiHidden/>
    <w:rsid w:val="00163531"/>
    <w:rPr>
      <w:rFonts w:eastAsia="Times New Roman"/>
      <w:spacing w:val="-2"/>
      <w:lang w:eastAsia="en-US"/>
    </w:rPr>
  </w:style>
  <w:style w:type="paragraph" w:customStyle="1" w:styleId="Heading0">
    <w:name w:val="Heading 0"/>
    <w:basedOn w:val="Normal"/>
    <w:link w:val="Heading0Char"/>
    <w:rsid w:val="00163531"/>
    <w:pPr>
      <w:keepNext/>
      <w:spacing w:before="240" w:after="60"/>
    </w:pPr>
    <w:rPr>
      <w:b/>
      <w:smallCaps/>
      <w:kern w:val="28"/>
      <w:sz w:val="32"/>
    </w:rPr>
  </w:style>
  <w:style w:type="paragraph" w:customStyle="1" w:styleId="Headings">
    <w:name w:val="Headings"/>
    <w:basedOn w:val="Normal"/>
    <w:link w:val="HeadingsChar"/>
    <w:rsid w:val="00163531"/>
    <w:pPr>
      <w:spacing w:before="240" w:after="240"/>
      <w:ind w:left="851" w:hanging="851"/>
    </w:pPr>
  </w:style>
  <w:style w:type="character" w:customStyle="1" w:styleId="Heading5Char">
    <w:name w:val="Heading 5 Char"/>
    <w:basedOn w:val="DefaultParagraphFont"/>
    <w:link w:val="Heading5"/>
    <w:rsid w:val="00163531"/>
    <w:rPr>
      <w:rFonts w:eastAsia="Times New Roman"/>
      <w:spacing w:val="-2"/>
      <w:lang w:eastAsia="en-US"/>
    </w:rPr>
  </w:style>
  <w:style w:type="character" w:customStyle="1" w:styleId="Heading6Char">
    <w:name w:val="Heading 6 Char"/>
    <w:basedOn w:val="DefaultParagraphFont"/>
    <w:link w:val="Heading6"/>
    <w:rsid w:val="00163531"/>
    <w:rPr>
      <w:rFonts w:eastAsia="Times New Roman"/>
      <w:i/>
      <w:spacing w:val="-2"/>
      <w:lang w:eastAsia="en-US"/>
    </w:rPr>
  </w:style>
  <w:style w:type="character" w:customStyle="1" w:styleId="Heading7Char">
    <w:name w:val="Heading 7 Char"/>
    <w:basedOn w:val="DefaultParagraphFont"/>
    <w:link w:val="Heading7"/>
    <w:rsid w:val="00163531"/>
    <w:rPr>
      <w:rFonts w:eastAsia="Times New Roman"/>
      <w:spacing w:val="-2"/>
      <w:lang w:eastAsia="en-US"/>
    </w:rPr>
  </w:style>
  <w:style w:type="character" w:customStyle="1" w:styleId="Heading8Char">
    <w:name w:val="Heading 8 Char"/>
    <w:basedOn w:val="DefaultParagraphFont"/>
    <w:link w:val="Heading8"/>
    <w:rsid w:val="00163531"/>
    <w:rPr>
      <w:rFonts w:eastAsia="Times New Roman"/>
      <w:i/>
      <w:spacing w:val="-2"/>
      <w:lang w:eastAsia="en-US"/>
    </w:rPr>
  </w:style>
  <w:style w:type="character" w:customStyle="1" w:styleId="Heading9Char">
    <w:name w:val="Heading 9 Char"/>
    <w:basedOn w:val="DefaultParagraphFont"/>
    <w:link w:val="Heading9"/>
    <w:rsid w:val="00163531"/>
    <w:rPr>
      <w:rFonts w:ascii="Tahoma" w:eastAsia="Times New Roman" w:hAnsi="Tahoma"/>
      <w:b/>
      <w:smallCaps/>
      <w:spacing w:val="-2"/>
      <w:kern w:val="28"/>
      <w:sz w:val="32"/>
      <w:lang w:eastAsia="en-US"/>
    </w:rPr>
  </w:style>
  <w:style w:type="character" w:styleId="Hyperlink">
    <w:name w:val="Hyperlink"/>
    <w:basedOn w:val="DefaultParagraphFont"/>
    <w:rsid w:val="00163531"/>
    <w:rPr>
      <w:color w:val="0000FF"/>
      <w:u w:val="single"/>
    </w:rPr>
  </w:style>
  <w:style w:type="paragraph" w:styleId="List2">
    <w:name w:val="List 2"/>
    <w:basedOn w:val="Normal"/>
    <w:rsid w:val="00163531"/>
    <w:pPr>
      <w:ind w:left="566" w:hanging="283"/>
    </w:pPr>
  </w:style>
  <w:style w:type="paragraph" w:styleId="ListContinue2">
    <w:name w:val="List Continue 2"/>
    <w:basedOn w:val="Normal"/>
    <w:rsid w:val="00163531"/>
    <w:pPr>
      <w:tabs>
        <w:tab w:val="left" w:pos="-720"/>
      </w:tabs>
      <w:suppressAutoHyphens/>
      <w:jc w:val="left"/>
    </w:pPr>
  </w:style>
  <w:style w:type="paragraph" w:customStyle="1" w:styleId="Numbers">
    <w:name w:val="Numbers"/>
    <w:basedOn w:val="Bullets"/>
    <w:rsid w:val="00163531"/>
    <w:pPr>
      <w:numPr>
        <w:numId w:val="8"/>
      </w:numPr>
      <w:tabs>
        <w:tab w:val="left" w:pos="1644"/>
        <w:tab w:val="left" w:pos="2041"/>
      </w:tabs>
    </w:pPr>
  </w:style>
  <w:style w:type="character" w:styleId="PageNumber">
    <w:name w:val="page number"/>
    <w:basedOn w:val="DefaultParagraphFont"/>
    <w:rsid w:val="00B300FB"/>
    <w:rPr>
      <w:rFonts w:ascii="Arial" w:hAnsi="Arial"/>
      <w:sz w:val="16"/>
    </w:rPr>
  </w:style>
  <w:style w:type="paragraph" w:customStyle="1" w:styleId="PenPortrait">
    <w:name w:val="PenPortrait"/>
    <w:basedOn w:val="Text"/>
    <w:rsid w:val="00163531"/>
    <w:pPr>
      <w:shd w:val="solid" w:color="auto" w:fill="auto"/>
      <w:jc w:val="left"/>
    </w:pPr>
    <w:rPr>
      <w:b/>
      <w:sz w:val="24"/>
    </w:rPr>
  </w:style>
  <w:style w:type="paragraph" w:customStyle="1" w:styleId="prsidecomment">
    <w:name w:val="pr side comment"/>
    <w:rsid w:val="00163531"/>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163531"/>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163531"/>
  </w:style>
  <w:style w:type="paragraph" w:customStyle="1" w:styleId="subhead">
    <w:name w:val="subhead"/>
    <w:basedOn w:val="Text"/>
    <w:rsid w:val="00163531"/>
    <w:rPr>
      <w:b/>
      <w:sz w:val="24"/>
    </w:rPr>
  </w:style>
  <w:style w:type="paragraph" w:customStyle="1" w:styleId="Table">
    <w:name w:val="Table"/>
    <w:basedOn w:val="Normal"/>
    <w:rsid w:val="00163531"/>
    <w:pPr>
      <w:overflowPunct/>
      <w:autoSpaceDE/>
      <w:autoSpaceDN/>
      <w:adjustRightInd/>
      <w:textAlignment w:val="auto"/>
    </w:pPr>
    <w:rPr>
      <w:rFonts w:ascii="Arial Narrow" w:hAnsi="Arial Narrow"/>
      <w:snapToGrid w:val="0"/>
      <w:spacing w:val="0"/>
      <w:sz w:val="18"/>
    </w:rPr>
  </w:style>
  <w:style w:type="character" w:customStyle="1" w:styleId="TABLECharChar1">
    <w:name w:val="TABLE Char Char1"/>
    <w:basedOn w:val="DefaultParagraphFont"/>
    <w:rsid w:val="00163531"/>
    <w:rPr>
      <w:rFonts w:ascii="Arial" w:hAnsi="Arial"/>
      <w:b/>
      <w:spacing w:val="-2"/>
      <w:lang w:val="en-AU" w:eastAsia="en-US" w:bidi="ar-SA"/>
    </w:rPr>
  </w:style>
  <w:style w:type="table" w:styleId="TableClassic1">
    <w:name w:val="Table Classic 1"/>
    <w:basedOn w:val="TableNormal"/>
    <w:rsid w:val="00163531"/>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Heading">
    <w:name w:val="Table Heading"/>
    <w:basedOn w:val="Normal"/>
    <w:rsid w:val="00163531"/>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163531"/>
    <w:rPr>
      <w:b w:val="0"/>
      <w:szCs w:val="16"/>
    </w:rPr>
  </w:style>
  <w:style w:type="paragraph" w:styleId="TableofFigures">
    <w:name w:val="table of figures"/>
    <w:basedOn w:val="Normal"/>
    <w:next w:val="Normal"/>
    <w:uiPriority w:val="99"/>
    <w:rsid w:val="00163531"/>
    <w:pPr>
      <w:tabs>
        <w:tab w:val="right" w:pos="9071"/>
      </w:tabs>
      <w:spacing w:before="120"/>
      <w:ind w:left="2269" w:hanging="1418"/>
      <w:jc w:val="left"/>
    </w:pPr>
    <w:rPr>
      <w:b/>
    </w:rPr>
  </w:style>
  <w:style w:type="paragraph" w:styleId="TOC1">
    <w:name w:val="toc 1"/>
    <w:basedOn w:val="Headings"/>
    <w:next w:val="Normal"/>
    <w:uiPriority w:val="39"/>
    <w:rsid w:val="00163531"/>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CD2520"/>
    <w:pPr>
      <w:tabs>
        <w:tab w:val="left" w:pos="2098"/>
      </w:tabs>
      <w:spacing w:before="120" w:after="0"/>
      <w:ind w:left="1304"/>
    </w:pPr>
    <w:rPr>
      <w:smallCaps w:val="0"/>
      <w:sz w:val="22"/>
    </w:rPr>
  </w:style>
  <w:style w:type="paragraph" w:styleId="TOC3">
    <w:name w:val="toc 3"/>
    <w:basedOn w:val="TOC2"/>
    <w:next w:val="Normal"/>
    <w:uiPriority w:val="39"/>
    <w:rsid w:val="00FB1D2C"/>
    <w:pPr>
      <w:tabs>
        <w:tab w:val="clear" w:pos="2098"/>
        <w:tab w:val="left" w:pos="2421"/>
      </w:tabs>
      <w:ind w:left="1701"/>
    </w:pPr>
    <w:rPr>
      <w:b w:val="0"/>
    </w:rPr>
  </w:style>
  <w:style w:type="paragraph" w:styleId="TOC4">
    <w:name w:val="toc 4"/>
    <w:basedOn w:val="TOC3"/>
    <w:next w:val="Normal"/>
    <w:uiPriority w:val="39"/>
    <w:rsid w:val="0001280F"/>
    <w:pPr>
      <w:tabs>
        <w:tab w:val="clear" w:pos="2421"/>
        <w:tab w:val="left" w:pos="2937"/>
      </w:tabs>
      <w:ind w:left="2098"/>
    </w:pPr>
    <w:rPr>
      <w:i/>
      <w:sz w:val="20"/>
    </w:rPr>
  </w:style>
  <w:style w:type="paragraph" w:styleId="TOC5">
    <w:name w:val="toc 5"/>
    <w:basedOn w:val="Normal"/>
    <w:next w:val="Normal"/>
    <w:semiHidden/>
    <w:rsid w:val="00163531"/>
    <w:pPr>
      <w:tabs>
        <w:tab w:val="right" w:pos="9071"/>
      </w:tabs>
      <w:ind w:left="660"/>
      <w:jc w:val="left"/>
    </w:pPr>
    <w:rPr>
      <w:sz w:val="18"/>
    </w:rPr>
  </w:style>
  <w:style w:type="paragraph" w:styleId="TOC6">
    <w:name w:val="toc 6"/>
    <w:basedOn w:val="Normal"/>
    <w:next w:val="Normal"/>
    <w:semiHidden/>
    <w:rsid w:val="00163531"/>
    <w:pPr>
      <w:tabs>
        <w:tab w:val="right" w:pos="9071"/>
      </w:tabs>
      <w:ind w:left="880"/>
      <w:jc w:val="left"/>
    </w:pPr>
    <w:rPr>
      <w:sz w:val="18"/>
    </w:rPr>
  </w:style>
  <w:style w:type="paragraph" w:styleId="TOC7">
    <w:name w:val="toc 7"/>
    <w:basedOn w:val="Normal"/>
    <w:next w:val="Normal"/>
    <w:semiHidden/>
    <w:rsid w:val="00163531"/>
    <w:pPr>
      <w:tabs>
        <w:tab w:val="right" w:pos="9071"/>
      </w:tabs>
      <w:ind w:left="1100"/>
      <w:jc w:val="left"/>
    </w:pPr>
    <w:rPr>
      <w:sz w:val="18"/>
    </w:rPr>
  </w:style>
  <w:style w:type="paragraph" w:styleId="TOC8">
    <w:name w:val="toc 8"/>
    <w:basedOn w:val="Normal"/>
    <w:next w:val="Normal"/>
    <w:semiHidden/>
    <w:rsid w:val="00163531"/>
    <w:pPr>
      <w:shd w:val="pct10" w:color="auto" w:fill="auto"/>
      <w:tabs>
        <w:tab w:val="right" w:pos="9071"/>
      </w:tabs>
      <w:spacing w:before="60"/>
      <w:ind w:left="851"/>
      <w:jc w:val="left"/>
    </w:pPr>
    <w:rPr>
      <w:b/>
    </w:rPr>
  </w:style>
  <w:style w:type="paragraph" w:styleId="TOC9">
    <w:name w:val="toc 9"/>
    <w:basedOn w:val="Normal"/>
    <w:next w:val="Normal"/>
    <w:semiHidden/>
    <w:rsid w:val="00163531"/>
    <w:pPr>
      <w:tabs>
        <w:tab w:val="right" w:pos="9071"/>
      </w:tabs>
      <w:ind w:left="1540"/>
      <w:jc w:val="left"/>
    </w:pPr>
    <w:rPr>
      <w:sz w:val="18"/>
    </w:rPr>
  </w:style>
  <w:style w:type="character" w:customStyle="1" w:styleId="HeadingsChar">
    <w:name w:val="Headings Char"/>
    <w:basedOn w:val="DefaultParagraphFont"/>
    <w:link w:val="Headings"/>
    <w:rsid w:val="00163531"/>
    <w:rPr>
      <w:rFonts w:eastAsia="Times New Roman"/>
      <w:spacing w:val="-2"/>
      <w:lang w:eastAsia="en-US"/>
    </w:rPr>
  </w:style>
  <w:style w:type="character" w:customStyle="1" w:styleId="TextChar">
    <w:name w:val="Text Char"/>
    <w:basedOn w:val="DefaultParagraphFont"/>
    <w:link w:val="Text"/>
    <w:rsid w:val="00163531"/>
    <w:rPr>
      <w:rFonts w:eastAsia="Times New Roman"/>
      <w:spacing w:val="-2"/>
      <w:lang w:eastAsia="en-US"/>
    </w:rPr>
  </w:style>
  <w:style w:type="character" w:customStyle="1" w:styleId="Heading0Char">
    <w:name w:val="Heading 0 Char"/>
    <w:basedOn w:val="DefaultParagraphFont"/>
    <w:link w:val="Heading0"/>
    <w:rsid w:val="00163531"/>
    <w:rPr>
      <w:rFonts w:eastAsia="Times New Roman"/>
      <w:b/>
      <w:smallCaps/>
      <w:spacing w:val="-2"/>
      <w:kern w:val="28"/>
      <w:sz w:val="32"/>
      <w:lang w:eastAsia="en-US"/>
    </w:rPr>
  </w:style>
  <w:style w:type="character" w:customStyle="1" w:styleId="CaptionChar">
    <w:name w:val="Caption Char"/>
    <w:aliases w:val="TABLE Char"/>
    <w:basedOn w:val="TextChar"/>
    <w:link w:val="Caption"/>
    <w:rsid w:val="00163531"/>
    <w:rPr>
      <w:b/>
    </w:rPr>
  </w:style>
  <w:style w:type="character" w:customStyle="1" w:styleId="BulletsChar">
    <w:name w:val="Bullets Char"/>
    <w:basedOn w:val="TextChar"/>
    <w:link w:val="Bullets"/>
    <w:rsid w:val="00163531"/>
  </w:style>
  <w:style w:type="character" w:customStyle="1" w:styleId="CVProjtextChar">
    <w:name w:val="CVProjtext Char"/>
    <w:basedOn w:val="DefaultParagraphFont"/>
    <w:link w:val="CVProjtext"/>
    <w:rsid w:val="00163531"/>
    <w:rPr>
      <w:rFonts w:eastAsia="Times New Roman"/>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environment.gov.au/water/publications/environmental/wetlands/21-ecd.html" TargetMode="External"/><Relationship Id="rId14" Type="http://schemas.openxmlformats.org/officeDocument/2006/relationships/header" Target="head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E9C6F-CFB9-4FEC-B01E-36685862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7067</Words>
  <Characters>39299</Characters>
  <Application>Microsoft Office Word</Application>
  <DocSecurity>0</DocSecurity>
  <Lines>982</Lines>
  <Paragraphs>340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Gippsland Lakes Ramsar site Ecological Character Description - acknowledgements, contents and executive summary</dc:title>
  <dc:creator/>
  <cp:lastModifiedBy/>
  <cp:revision>1</cp:revision>
  <dcterms:created xsi:type="dcterms:W3CDTF">2012-07-12T06:26:00Z</dcterms:created>
  <dcterms:modified xsi:type="dcterms:W3CDTF">2012-07-12T06:28:00Z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