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5108" w:rsidRDefault="00EF5108" w:rsidP="00EF5108">
      <w:pPr>
        <w:jc w:val="right"/>
        <w:rPr>
          <w:b/>
        </w:rPr>
      </w:pPr>
    </w:p>
    <w:p w:rsidR="00247D64" w:rsidRPr="00EF5108" w:rsidRDefault="00247D64" w:rsidP="00EF5108">
      <w:pPr>
        <w:jc w:val="right"/>
        <w:rPr>
          <w:b/>
        </w:rPr>
      </w:pPr>
    </w:p>
    <w:p w:rsidR="004E4CD8" w:rsidRDefault="00D432F0" w:rsidP="004E4CD8">
      <w:pPr>
        <w:jc w:val="center"/>
        <w:rPr>
          <w:sz w:val="40"/>
        </w:rPr>
      </w:pPr>
      <w:r w:rsidRPr="00D432F0">
        <w:rPr>
          <w:noProof/>
          <w:sz w:val="40"/>
          <w:lang w:eastAsia="en-AU"/>
        </w:rPr>
        <w:drawing>
          <wp:inline distT="0" distB="0" distL="0" distR="0">
            <wp:extent cx="3204417" cy="690868"/>
            <wp:effectExtent l="19050" t="0" r="0" b="0"/>
            <wp:docPr id="2" name="Picture 1" descr="\\pvac01file02\user$\A16835\Profile\Desktop\Dept the Environment inline.jpg"/>
            <wp:cNvGraphicFramePr/>
            <a:graphic xmlns:a="http://schemas.openxmlformats.org/drawingml/2006/main">
              <a:graphicData uri="http://schemas.openxmlformats.org/drawingml/2006/picture">
                <pic:pic xmlns:pic="http://schemas.openxmlformats.org/drawingml/2006/picture">
                  <pic:nvPicPr>
                    <pic:cNvPr id="0" name="Picture 1" descr="\\pvac01file02\user$\A16835\Profile\Desktop\Dept the Environment inline.jpg"/>
                    <pic:cNvPicPr>
                      <a:picLocks noChangeAspect="1" noChangeArrowheads="1"/>
                    </pic:cNvPicPr>
                  </pic:nvPicPr>
                  <pic:blipFill>
                    <a:blip r:embed="rId11" cstate="print"/>
                    <a:srcRect/>
                    <a:stretch>
                      <a:fillRect/>
                    </a:stretch>
                  </pic:blipFill>
                  <pic:spPr bwMode="auto">
                    <a:xfrm>
                      <a:off x="0" y="0"/>
                      <a:ext cx="3204417" cy="690868"/>
                    </a:xfrm>
                    <a:prstGeom prst="rect">
                      <a:avLst/>
                    </a:prstGeom>
                    <a:noFill/>
                    <a:ln w="9525">
                      <a:noFill/>
                      <a:miter lim="800000"/>
                      <a:headEnd/>
                      <a:tailEnd/>
                    </a:ln>
                  </pic:spPr>
                </pic:pic>
              </a:graphicData>
            </a:graphic>
          </wp:inline>
        </w:drawing>
      </w:r>
    </w:p>
    <w:p w:rsidR="004E4CD8" w:rsidRDefault="004E4CD8" w:rsidP="004E4CD8">
      <w:pPr>
        <w:jc w:val="center"/>
        <w:rPr>
          <w:sz w:val="40"/>
        </w:rPr>
      </w:pPr>
    </w:p>
    <w:p w:rsidR="004E4CD8" w:rsidRDefault="004E4CD8" w:rsidP="004E4CD8">
      <w:pPr>
        <w:jc w:val="center"/>
        <w:rPr>
          <w:sz w:val="40"/>
        </w:rPr>
      </w:pPr>
    </w:p>
    <w:p w:rsidR="00D432F0" w:rsidRDefault="00D432F0" w:rsidP="004E4CD8">
      <w:pPr>
        <w:jc w:val="center"/>
        <w:rPr>
          <w:sz w:val="40"/>
        </w:rPr>
      </w:pPr>
    </w:p>
    <w:p w:rsidR="006B14DB" w:rsidRPr="004E4CD8" w:rsidRDefault="00261B2E" w:rsidP="004E4CD8">
      <w:pPr>
        <w:jc w:val="center"/>
        <w:rPr>
          <w:sz w:val="52"/>
        </w:rPr>
      </w:pPr>
      <w:bookmarkStart w:id="0" w:name="OLE_LINK1"/>
      <w:bookmarkStart w:id="1" w:name="OLE_LINK2"/>
      <w:r w:rsidRPr="004E4CD8">
        <w:rPr>
          <w:sz w:val="52"/>
        </w:rPr>
        <w:t>Threat abatement plan for predation by the European red fox (2008)</w:t>
      </w:r>
    </w:p>
    <w:bookmarkEnd w:id="0"/>
    <w:bookmarkEnd w:id="1"/>
    <w:p w:rsidR="004E4CD8" w:rsidRDefault="004E4CD8" w:rsidP="004E4CD8">
      <w:pPr>
        <w:jc w:val="center"/>
        <w:rPr>
          <w:sz w:val="40"/>
        </w:rPr>
      </w:pPr>
    </w:p>
    <w:p w:rsidR="004E4CD8" w:rsidRDefault="004E4CD8" w:rsidP="004E4CD8">
      <w:pPr>
        <w:jc w:val="center"/>
        <w:rPr>
          <w:sz w:val="40"/>
        </w:rPr>
      </w:pPr>
    </w:p>
    <w:p w:rsidR="00261B2E" w:rsidRPr="004E4CD8" w:rsidRDefault="00261B2E" w:rsidP="004E4CD8">
      <w:pPr>
        <w:jc w:val="center"/>
        <w:rPr>
          <w:sz w:val="40"/>
        </w:rPr>
      </w:pPr>
      <w:r w:rsidRPr="004E4CD8">
        <w:rPr>
          <w:sz w:val="40"/>
        </w:rPr>
        <w:t xml:space="preserve">Five yearly </w:t>
      </w:r>
      <w:proofErr w:type="gramStart"/>
      <w:r w:rsidRPr="004E4CD8">
        <w:rPr>
          <w:sz w:val="40"/>
        </w:rPr>
        <w:t>review</w:t>
      </w:r>
      <w:proofErr w:type="gramEnd"/>
    </w:p>
    <w:p w:rsidR="00261B2E" w:rsidRPr="004E4CD8" w:rsidRDefault="00261B2E" w:rsidP="004E4CD8">
      <w:pPr>
        <w:jc w:val="center"/>
        <w:rPr>
          <w:sz w:val="40"/>
        </w:rPr>
      </w:pPr>
      <w:r w:rsidRPr="004E4CD8">
        <w:rPr>
          <w:sz w:val="40"/>
        </w:rPr>
        <w:t>2013</w:t>
      </w:r>
    </w:p>
    <w:p w:rsidR="004E4CD8" w:rsidRDefault="004E4CD8">
      <w:pPr>
        <w:spacing w:after="0" w:line="240" w:lineRule="auto"/>
        <w:rPr>
          <w:rFonts w:cs="Arial"/>
          <w:b/>
          <w:caps/>
        </w:rPr>
      </w:pPr>
      <w:r>
        <w:br w:type="page"/>
      </w:r>
    </w:p>
    <w:p w:rsidR="001D53DD" w:rsidRDefault="001D53DD" w:rsidP="007A4FDA">
      <w:pPr>
        <w:pStyle w:val="Heading1"/>
      </w:pPr>
      <w:bookmarkStart w:id="2" w:name="_Toc242938783"/>
      <w:r>
        <w:lastRenderedPageBreak/>
        <w:t>Purpose of review</w:t>
      </w:r>
      <w:bookmarkEnd w:id="2"/>
    </w:p>
    <w:p w:rsidR="001D53DD" w:rsidRDefault="001D53DD" w:rsidP="00696C1D">
      <w:r>
        <w:t xml:space="preserve">Under </w:t>
      </w:r>
      <w:r w:rsidR="0073032D">
        <w:t xml:space="preserve">section 279 of </w:t>
      </w:r>
      <w:r>
        <w:t xml:space="preserve">the </w:t>
      </w:r>
      <w:r>
        <w:rPr>
          <w:i/>
        </w:rPr>
        <w:t>Environment Protection and Biodiversity Conservation Act</w:t>
      </w:r>
      <w:r w:rsidR="0073032D">
        <w:rPr>
          <w:i/>
        </w:rPr>
        <w:t> </w:t>
      </w:r>
      <w:r>
        <w:rPr>
          <w:i/>
        </w:rPr>
        <w:t>1999</w:t>
      </w:r>
      <w:r w:rsidR="0073032D" w:rsidRPr="0073032D">
        <w:t>,</w:t>
      </w:r>
      <w:r>
        <w:t xml:space="preserve"> the Minister must review </w:t>
      </w:r>
      <w:r w:rsidR="0073032D">
        <w:t>each</w:t>
      </w:r>
      <w:r>
        <w:t xml:space="preserve"> threat abatement plan at intervals of not longer than five years</w:t>
      </w:r>
      <w:r w:rsidR="0073032D">
        <w:t>, and consider whether a variation of the plan is necessary</w:t>
      </w:r>
      <w:r>
        <w:t xml:space="preserve">.  </w:t>
      </w:r>
      <w:r w:rsidR="0073032D">
        <w:t xml:space="preserve">The threat abatement plan for predation by the European red fox was made by the Minister in 2008.  </w:t>
      </w:r>
    </w:p>
    <w:p w:rsidR="001D53DD" w:rsidRDefault="001D53DD" w:rsidP="00696C1D">
      <w:r>
        <w:t>Reviewing threat abatement plans, at least every five years, allows for an assessment of whether the threat has been abated or, if not, what progress has been made towards abating the threat.  It is acknowledged that some key actions listed in threat abatement plans may take longer than five years to achieve, such as research into the development of new toxins and baiting methods.  The review of a threat abatement plan assesses progress and effectiveness of progress across all actions in the threat abatement plan.  It also considers progress towards threat abatement in associated ways, such as related work done through recovery plans for specific species.  Finally it also considers if the threatened species are still being threatened by the subject of the threat abatement plan.</w:t>
      </w:r>
    </w:p>
    <w:p w:rsidR="004E4CD8" w:rsidRDefault="004E4CD8">
      <w:pPr>
        <w:spacing w:after="0" w:line="240" w:lineRule="auto"/>
      </w:pPr>
      <w:r>
        <w:br w:type="page"/>
      </w:r>
    </w:p>
    <w:sdt>
      <w:sdtPr>
        <w:rPr>
          <w:rFonts w:ascii="Arial" w:eastAsia="Calibri" w:hAnsi="Arial" w:cs="Times New Roman"/>
          <w:b w:val="0"/>
          <w:bCs w:val="0"/>
          <w:color w:val="auto"/>
          <w:sz w:val="22"/>
          <w:szCs w:val="22"/>
          <w:lang w:val="en-AU"/>
        </w:rPr>
        <w:id w:val="29641423"/>
        <w:docPartObj>
          <w:docPartGallery w:val="Table of Contents"/>
          <w:docPartUnique/>
        </w:docPartObj>
      </w:sdtPr>
      <w:sdtContent>
        <w:p w:rsidR="00EC4533" w:rsidRDefault="00EC4533">
          <w:pPr>
            <w:pStyle w:val="TOCHeading"/>
          </w:pPr>
          <w:r w:rsidRPr="00EC4533">
            <w:rPr>
              <w:color w:val="000000" w:themeColor="text1"/>
            </w:rPr>
            <w:t>Contents</w:t>
          </w:r>
        </w:p>
        <w:p w:rsidR="00856ECB" w:rsidRDefault="00CC3086">
          <w:pPr>
            <w:pStyle w:val="TOC1"/>
            <w:tabs>
              <w:tab w:val="right" w:leader="dot" w:pos="9202"/>
            </w:tabs>
            <w:rPr>
              <w:rFonts w:eastAsiaTheme="minorEastAsia" w:cstheme="minorBidi"/>
              <w:b w:val="0"/>
              <w:noProof/>
              <w:lang w:val="en-US"/>
            </w:rPr>
          </w:pPr>
          <w:r w:rsidRPr="00CC3086">
            <w:rPr>
              <w:b w:val="0"/>
            </w:rPr>
            <w:fldChar w:fldCharType="begin"/>
          </w:r>
          <w:r w:rsidR="00E02FBF">
            <w:rPr>
              <w:b w:val="0"/>
            </w:rPr>
            <w:instrText xml:space="preserve"> TOC \o "1-4" \h \z \u </w:instrText>
          </w:r>
          <w:r w:rsidRPr="00CC3086">
            <w:rPr>
              <w:b w:val="0"/>
            </w:rPr>
            <w:fldChar w:fldCharType="separate"/>
          </w:r>
          <w:r w:rsidR="00856ECB">
            <w:rPr>
              <w:noProof/>
            </w:rPr>
            <w:t>Purpose of review</w:t>
          </w:r>
          <w:r w:rsidR="00856ECB">
            <w:rPr>
              <w:noProof/>
            </w:rPr>
            <w:tab/>
          </w:r>
          <w:r>
            <w:rPr>
              <w:noProof/>
            </w:rPr>
            <w:fldChar w:fldCharType="begin"/>
          </w:r>
          <w:r w:rsidR="00856ECB">
            <w:rPr>
              <w:noProof/>
            </w:rPr>
            <w:instrText xml:space="preserve"> PAGEREF _Toc242938783 \h </w:instrText>
          </w:r>
          <w:r>
            <w:rPr>
              <w:noProof/>
            </w:rPr>
          </w:r>
          <w:r>
            <w:rPr>
              <w:noProof/>
            </w:rPr>
            <w:fldChar w:fldCharType="separate"/>
          </w:r>
          <w:r w:rsidR="007B61B7">
            <w:rPr>
              <w:noProof/>
            </w:rPr>
            <w:t>2</w:t>
          </w:r>
          <w:r>
            <w:rPr>
              <w:noProof/>
            </w:rPr>
            <w:fldChar w:fldCharType="end"/>
          </w:r>
        </w:p>
        <w:p w:rsidR="00856ECB" w:rsidRDefault="00856ECB">
          <w:pPr>
            <w:pStyle w:val="TOC1"/>
            <w:tabs>
              <w:tab w:val="right" w:leader="dot" w:pos="9202"/>
            </w:tabs>
            <w:rPr>
              <w:rFonts w:eastAsiaTheme="minorEastAsia" w:cstheme="minorBidi"/>
              <w:b w:val="0"/>
              <w:noProof/>
              <w:lang w:val="en-US"/>
            </w:rPr>
          </w:pPr>
          <w:r>
            <w:rPr>
              <w:noProof/>
            </w:rPr>
            <w:t>Executive Summary</w:t>
          </w:r>
          <w:r>
            <w:rPr>
              <w:noProof/>
            </w:rPr>
            <w:tab/>
          </w:r>
          <w:r w:rsidR="00CC3086">
            <w:rPr>
              <w:noProof/>
            </w:rPr>
            <w:fldChar w:fldCharType="begin"/>
          </w:r>
          <w:r>
            <w:rPr>
              <w:noProof/>
            </w:rPr>
            <w:instrText xml:space="preserve"> PAGEREF _Toc242938784 \h </w:instrText>
          </w:r>
          <w:r w:rsidR="00CC3086">
            <w:rPr>
              <w:noProof/>
            </w:rPr>
          </w:r>
          <w:r w:rsidR="00CC3086">
            <w:rPr>
              <w:noProof/>
            </w:rPr>
            <w:fldChar w:fldCharType="separate"/>
          </w:r>
          <w:r w:rsidR="007B61B7">
            <w:rPr>
              <w:noProof/>
            </w:rPr>
            <w:t>5</w:t>
          </w:r>
          <w:r w:rsidR="00CC3086">
            <w:rPr>
              <w:noProof/>
            </w:rPr>
            <w:fldChar w:fldCharType="end"/>
          </w:r>
        </w:p>
        <w:p w:rsidR="00856ECB" w:rsidRDefault="00856ECB">
          <w:pPr>
            <w:pStyle w:val="TOC1"/>
            <w:tabs>
              <w:tab w:val="right" w:leader="dot" w:pos="9202"/>
            </w:tabs>
            <w:rPr>
              <w:rFonts w:eastAsiaTheme="minorEastAsia" w:cstheme="minorBidi"/>
              <w:b w:val="0"/>
              <w:noProof/>
              <w:lang w:val="en-US"/>
            </w:rPr>
          </w:pPr>
          <w:r>
            <w:rPr>
              <w:noProof/>
            </w:rPr>
            <w:t>Introduction</w:t>
          </w:r>
          <w:r>
            <w:rPr>
              <w:noProof/>
            </w:rPr>
            <w:tab/>
          </w:r>
          <w:r w:rsidR="00CC3086">
            <w:rPr>
              <w:noProof/>
            </w:rPr>
            <w:fldChar w:fldCharType="begin"/>
          </w:r>
          <w:r>
            <w:rPr>
              <w:noProof/>
            </w:rPr>
            <w:instrText xml:space="preserve"> PAGEREF _Toc242938785 \h </w:instrText>
          </w:r>
          <w:r w:rsidR="00CC3086">
            <w:rPr>
              <w:noProof/>
            </w:rPr>
          </w:r>
          <w:r w:rsidR="00CC3086">
            <w:rPr>
              <w:noProof/>
            </w:rPr>
            <w:fldChar w:fldCharType="separate"/>
          </w:r>
          <w:r w:rsidR="007B61B7">
            <w:rPr>
              <w:noProof/>
            </w:rPr>
            <w:t>7</w:t>
          </w:r>
          <w:r w:rsidR="00CC3086">
            <w:rPr>
              <w:noProof/>
            </w:rPr>
            <w:fldChar w:fldCharType="end"/>
          </w:r>
        </w:p>
        <w:p w:rsidR="00856ECB" w:rsidRDefault="00856ECB">
          <w:pPr>
            <w:pStyle w:val="TOC1"/>
            <w:tabs>
              <w:tab w:val="right" w:leader="dot" w:pos="9202"/>
            </w:tabs>
            <w:rPr>
              <w:rFonts w:eastAsiaTheme="minorEastAsia" w:cstheme="minorBidi"/>
              <w:b w:val="0"/>
              <w:noProof/>
              <w:lang w:val="en-US"/>
            </w:rPr>
          </w:pPr>
          <w:r>
            <w:rPr>
              <w:noProof/>
            </w:rPr>
            <w:t>Objectives of the threat abatement plan</w:t>
          </w:r>
          <w:r>
            <w:rPr>
              <w:noProof/>
            </w:rPr>
            <w:tab/>
          </w:r>
          <w:r w:rsidR="00CC3086">
            <w:rPr>
              <w:noProof/>
            </w:rPr>
            <w:fldChar w:fldCharType="begin"/>
          </w:r>
          <w:r>
            <w:rPr>
              <w:noProof/>
            </w:rPr>
            <w:instrText xml:space="preserve"> PAGEREF _Toc242938786 \h </w:instrText>
          </w:r>
          <w:r w:rsidR="00CC3086">
            <w:rPr>
              <w:noProof/>
            </w:rPr>
          </w:r>
          <w:r w:rsidR="00CC3086">
            <w:rPr>
              <w:noProof/>
            </w:rPr>
            <w:fldChar w:fldCharType="separate"/>
          </w:r>
          <w:r w:rsidR="007B61B7">
            <w:rPr>
              <w:noProof/>
            </w:rPr>
            <w:t>8</w:t>
          </w:r>
          <w:r w:rsidR="00CC3086">
            <w:rPr>
              <w:noProof/>
            </w:rPr>
            <w:fldChar w:fldCharType="end"/>
          </w:r>
        </w:p>
        <w:p w:rsidR="00856ECB" w:rsidRDefault="00856ECB">
          <w:pPr>
            <w:pStyle w:val="TOC1"/>
            <w:tabs>
              <w:tab w:val="right" w:leader="dot" w:pos="9202"/>
            </w:tabs>
            <w:rPr>
              <w:rFonts w:eastAsiaTheme="minorEastAsia" w:cstheme="minorBidi"/>
              <w:b w:val="0"/>
              <w:noProof/>
              <w:lang w:val="en-US"/>
            </w:rPr>
          </w:pPr>
          <w:r>
            <w:rPr>
              <w:noProof/>
            </w:rPr>
            <w:t>Objective One</w:t>
          </w:r>
          <w:r>
            <w:rPr>
              <w:noProof/>
            </w:rPr>
            <w:tab/>
          </w:r>
          <w:r w:rsidR="00CC3086">
            <w:rPr>
              <w:noProof/>
            </w:rPr>
            <w:fldChar w:fldCharType="begin"/>
          </w:r>
          <w:r>
            <w:rPr>
              <w:noProof/>
            </w:rPr>
            <w:instrText xml:space="preserve"> PAGEREF _Toc242938787 \h </w:instrText>
          </w:r>
          <w:r w:rsidR="00CC3086">
            <w:rPr>
              <w:noProof/>
            </w:rPr>
          </w:r>
          <w:r w:rsidR="00CC3086">
            <w:rPr>
              <w:noProof/>
            </w:rPr>
            <w:fldChar w:fldCharType="separate"/>
          </w:r>
          <w:r w:rsidR="007B61B7">
            <w:rPr>
              <w:noProof/>
            </w:rPr>
            <w:t>8</w:t>
          </w:r>
          <w:r w:rsidR="00CC3086">
            <w:rPr>
              <w:noProof/>
            </w:rPr>
            <w:fldChar w:fldCharType="end"/>
          </w:r>
        </w:p>
        <w:p w:rsidR="00856ECB" w:rsidRDefault="00856ECB">
          <w:pPr>
            <w:pStyle w:val="TOC3"/>
            <w:tabs>
              <w:tab w:val="right" w:leader="dot" w:pos="9202"/>
            </w:tabs>
            <w:rPr>
              <w:rFonts w:eastAsiaTheme="minorEastAsia" w:cstheme="minorBidi"/>
              <w:noProof/>
              <w:sz w:val="24"/>
              <w:szCs w:val="24"/>
              <w:lang w:val="en-US"/>
            </w:rPr>
          </w:pPr>
          <w:r>
            <w:rPr>
              <w:noProof/>
            </w:rPr>
            <w:t>Offshore islands</w:t>
          </w:r>
          <w:r>
            <w:rPr>
              <w:noProof/>
            </w:rPr>
            <w:tab/>
          </w:r>
          <w:r w:rsidR="00CC3086">
            <w:rPr>
              <w:noProof/>
            </w:rPr>
            <w:fldChar w:fldCharType="begin"/>
          </w:r>
          <w:r>
            <w:rPr>
              <w:noProof/>
            </w:rPr>
            <w:instrText xml:space="preserve"> PAGEREF _Toc242938788 \h </w:instrText>
          </w:r>
          <w:r w:rsidR="00CC3086">
            <w:rPr>
              <w:noProof/>
            </w:rPr>
          </w:r>
          <w:r w:rsidR="00CC3086">
            <w:rPr>
              <w:noProof/>
            </w:rPr>
            <w:fldChar w:fldCharType="separate"/>
          </w:r>
          <w:r w:rsidR="007B61B7">
            <w:rPr>
              <w:noProof/>
            </w:rPr>
            <w:t>9</w:t>
          </w:r>
          <w:r w:rsidR="00CC3086">
            <w:rPr>
              <w:noProof/>
            </w:rPr>
            <w:fldChar w:fldCharType="end"/>
          </w:r>
        </w:p>
        <w:p w:rsidR="00856ECB" w:rsidRDefault="00856ECB">
          <w:pPr>
            <w:pStyle w:val="TOC3"/>
            <w:tabs>
              <w:tab w:val="right" w:leader="dot" w:pos="9202"/>
            </w:tabs>
            <w:rPr>
              <w:rFonts w:eastAsiaTheme="minorEastAsia" w:cstheme="minorBidi"/>
              <w:noProof/>
              <w:sz w:val="24"/>
              <w:szCs w:val="24"/>
              <w:lang w:val="en-US"/>
            </w:rPr>
          </w:pPr>
          <w:r>
            <w:rPr>
              <w:noProof/>
            </w:rPr>
            <w:t>Case study 1.1  Middle Island, Victoria</w:t>
          </w:r>
          <w:r>
            <w:rPr>
              <w:noProof/>
            </w:rPr>
            <w:tab/>
          </w:r>
          <w:r w:rsidR="00CC3086">
            <w:rPr>
              <w:noProof/>
            </w:rPr>
            <w:fldChar w:fldCharType="begin"/>
          </w:r>
          <w:r>
            <w:rPr>
              <w:noProof/>
            </w:rPr>
            <w:instrText xml:space="preserve"> PAGEREF _Toc242938789 \h </w:instrText>
          </w:r>
          <w:r w:rsidR="00CC3086">
            <w:rPr>
              <w:noProof/>
            </w:rPr>
          </w:r>
          <w:r w:rsidR="00CC3086">
            <w:rPr>
              <w:noProof/>
            </w:rPr>
            <w:fldChar w:fldCharType="separate"/>
          </w:r>
          <w:r w:rsidR="007B61B7">
            <w:rPr>
              <w:noProof/>
            </w:rPr>
            <w:t>9</w:t>
          </w:r>
          <w:r w:rsidR="00CC3086">
            <w:rPr>
              <w:noProof/>
            </w:rPr>
            <w:fldChar w:fldCharType="end"/>
          </w:r>
        </w:p>
        <w:p w:rsidR="00856ECB" w:rsidRDefault="00856ECB">
          <w:pPr>
            <w:pStyle w:val="TOC3"/>
            <w:tabs>
              <w:tab w:val="right" w:leader="dot" w:pos="9202"/>
            </w:tabs>
            <w:rPr>
              <w:rFonts w:eastAsiaTheme="minorEastAsia" w:cstheme="minorBidi"/>
              <w:noProof/>
              <w:sz w:val="24"/>
              <w:szCs w:val="24"/>
              <w:lang w:val="en-US"/>
            </w:rPr>
          </w:pPr>
          <w:r>
            <w:rPr>
              <w:noProof/>
            </w:rPr>
            <w:t>Case study 1.2  Phillip Island, Victoria</w:t>
          </w:r>
          <w:r>
            <w:rPr>
              <w:noProof/>
            </w:rPr>
            <w:tab/>
          </w:r>
          <w:r w:rsidR="00CC3086">
            <w:rPr>
              <w:noProof/>
            </w:rPr>
            <w:fldChar w:fldCharType="begin"/>
          </w:r>
          <w:r>
            <w:rPr>
              <w:noProof/>
            </w:rPr>
            <w:instrText xml:space="preserve"> PAGEREF _Toc242938790 \h </w:instrText>
          </w:r>
          <w:r w:rsidR="00CC3086">
            <w:rPr>
              <w:noProof/>
            </w:rPr>
          </w:r>
          <w:r w:rsidR="00CC3086">
            <w:rPr>
              <w:noProof/>
            </w:rPr>
            <w:fldChar w:fldCharType="separate"/>
          </w:r>
          <w:r w:rsidR="007B61B7">
            <w:rPr>
              <w:noProof/>
            </w:rPr>
            <w:t>10</w:t>
          </w:r>
          <w:r w:rsidR="00CC3086">
            <w:rPr>
              <w:noProof/>
            </w:rPr>
            <w:fldChar w:fldCharType="end"/>
          </w:r>
        </w:p>
        <w:p w:rsidR="00856ECB" w:rsidRDefault="00856ECB">
          <w:pPr>
            <w:pStyle w:val="TOC3"/>
            <w:tabs>
              <w:tab w:val="right" w:leader="dot" w:pos="9202"/>
            </w:tabs>
            <w:rPr>
              <w:rFonts w:eastAsiaTheme="minorEastAsia" w:cstheme="minorBidi"/>
              <w:noProof/>
              <w:sz w:val="24"/>
              <w:szCs w:val="24"/>
              <w:lang w:val="en-US"/>
            </w:rPr>
          </w:pPr>
          <w:r>
            <w:rPr>
              <w:noProof/>
            </w:rPr>
            <w:t>Mainland islands</w:t>
          </w:r>
          <w:r>
            <w:rPr>
              <w:noProof/>
            </w:rPr>
            <w:tab/>
          </w:r>
          <w:r w:rsidR="00CC3086">
            <w:rPr>
              <w:noProof/>
            </w:rPr>
            <w:fldChar w:fldCharType="begin"/>
          </w:r>
          <w:r>
            <w:rPr>
              <w:noProof/>
            </w:rPr>
            <w:instrText xml:space="preserve"> PAGEREF _Toc242938791 \h </w:instrText>
          </w:r>
          <w:r w:rsidR="00CC3086">
            <w:rPr>
              <w:noProof/>
            </w:rPr>
          </w:r>
          <w:r w:rsidR="00CC3086">
            <w:rPr>
              <w:noProof/>
            </w:rPr>
            <w:fldChar w:fldCharType="separate"/>
          </w:r>
          <w:r w:rsidR="007B61B7">
            <w:rPr>
              <w:noProof/>
            </w:rPr>
            <w:t>11</w:t>
          </w:r>
          <w:r w:rsidR="00CC3086">
            <w:rPr>
              <w:noProof/>
            </w:rPr>
            <w:fldChar w:fldCharType="end"/>
          </w:r>
        </w:p>
        <w:p w:rsidR="00856ECB" w:rsidRDefault="00856ECB">
          <w:pPr>
            <w:pStyle w:val="TOC2"/>
            <w:tabs>
              <w:tab w:val="right" w:leader="dot" w:pos="9202"/>
            </w:tabs>
            <w:rPr>
              <w:rFonts w:eastAsiaTheme="minorEastAsia" w:cstheme="minorBidi"/>
              <w:b w:val="0"/>
              <w:noProof/>
              <w:sz w:val="24"/>
              <w:szCs w:val="24"/>
              <w:lang w:val="en-US"/>
            </w:rPr>
          </w:pPr>
          <w:r>
            <w:rPr>
              <w:noProof/>
            </w:rPr>
            <w:t>Conclusion</w:t>
          </w:r>
          <w:r>
            <w:rPr>
              <w:noProof/>
            </w:rPr>
            <w:tab/>
          </w:r>
          <w:r w:rsidR="00CC3086">
            <w:rPr>
              <w:noProof/>
            </w:rPr>
            <w:fldChar w:fldCharType="begin"/>
          </w:r>
          <w:r>
            <w:rPr>
              <w:noProof/>
            </w:rPr>
            <w:instrText xml:space="preserve"> PAGEREF _Toc242938792 \h </w:instrText>
          </w:r>
          <w:r w:rsidR="00CC3086">
            <w:rPr>
              <w:noProof/>
            </w:rPr>
          </w:r>
          <w:r w:rsidR="00CC3086">
            <w:rPr>
              <w:noProof/>
            </w:rPr>
            <w:fldChar w:fldCharType="separate"/>
          </w:r>
          <w:r w:rsidR="007B61B7">
            <w:rPr>
              <w:noProof/>
            </w:rPr>
            <w:t>13</w:t>
          </w:r>
          <w:r w:rsidR="00CC3086">
            <w:rPr>
              <w:noProof/>
            </w:rPr>
            <w:fldChar w:fldCharType="end"/>
          </w:r>
        </w:p>
        <w:p w:rsidR="00856ECB" w:rsidRDefault="00856ECB">
          <w:pPr>
            <w:pStyle w:val="TOC1"/>
            <w:tabs>
              <w:tab w:val="right" w:leader="dot" w:pos="9202"/>
            </w:tabs>
            <w:rPr>
              <w:rFonts w:eastAsiaTheme="minorEastAsia" w:cstheme="minorBidi"/>
              <w:b w:val="0"/>
              <w:noProof/>
              <w:lang w:val="en-US"/>
            </w:rPr>
          </w:pPr>
          <w:r>
            <w:rPr>
              <w:noProof/>
            </w:rPr>
            <w:t>Objective Two</w:t>
          </w:r>
          <w:r>
            <w:rPr>
              <w:noProof/>
            </w:rPr>
            <w:tab/>
          </w:r>
          <w:r w:rsidR="00CC3086">
            <w:rPr>
              <w:noProof/>
            </w:rPr>
            <w:fldChar w:fldCharType="begin"/>
          </w:r>
          <w:r>
            <w:rPr>
              <w:noProof/>
            </w:rPr>
            <w:instrText xml:space="preserve"> PAGEREF _Toc242938793 \h </w:instrText>
          </w:r>
          <w:r w:rsidR="00CC3086">
            <w:rPr>
              <w:noProof/>
            </w:rPr>
          </w:r>
          <w:r w:rsidR="00CC3086">
            <w:rPr>
              <w:noProof/>
            </w:rPr>
            <w:fldChar w:fldCharType="separate"/>
          </w:r>
          <w:r w:rsidR="007B61B7">
            <w:rPr>
              <w:noProof/>
            </w:rPr>
            <w:t>15</w:t>
          </w:r>
          <w:r w:rsidR="00CC3086">
            <w:rPr>
              <w:noProof/>
            </w:rPr>
            <w:fldChar w:fldCharType="end"/>
          </w:r>
        </w:p>
        <w:p w:rsidR="00856ECB" w:rsidRDefault="00856ECB">
          <w:pPr>
            <w:pStyle w:val="TOC3"/>
            <w:tabs>
              <w:tab w:val="right" w:leader="dot" w:pos="9202"/>
            </w:tabs>
            <w:rPr>
              <w:rFonts w:eastAsiaTheme="minorEastAsia" w:cstheme="minorBidi"/>
              <w:noProof/>
              <w:sz w:val="24"/>
              <w:szCs w:val="24"/>
              <w:lang w:val="en-US"/>
            </w:rPr>
          </w:pPr>
          <w:r>
            <w:rPr>
              <w:noProof/>
            </w:rPr>
            <w:t>Case studies 2.1 High priority areas for threatened species management</w:t>
          </w:r>
          <w:r>
            <w:rPr>
              <w:noProof/>
            </w:rPr>
            <w:tab/>
          </w:r>
          <w:r w:rsidR="00CC3086">
            <w:rPr>
              <w:noProof/>
            </w:rPr>
            <w:fldChar w:fldCharType="begin"/>
          </w:r>
          <w:r>
            <w:rPr>
              <w:noProof/>
            </w:rPr>
            <w:instrText xml:space="preserve"> PAGEREF _Toc242938794 \h </w:instrText>
          </w:r>
          <w:r w:rsidR="00CC3086">
            <w:rPr>
              <w:noProof/>
            </w:rPr>
          </w:r>
          <w:r w:rsidR="00CC3086">
            <w:rPr>
              <w:noProof/>
            </w:rPr>
            <w:fldChar w:fldCharType="separate"/>
          </w:r>
          <w:r w:rsidR="007B61B7">
            <w:rPr>
              <w:noProof/>
            </w:rPr>
            <w:t>16</w:t>
          </w:r>
          <w:r w:rsidR="00CC3086">
            <w:rPr>
              <w:noProof/>
            </w:rPr>
            <w:fldChar w:fldCharType="end"/>
          </w:r>
        </w:p>
        <w:p w:rsidR="00856ECB" w:rsidRDefault="00856ECB">
          <w:pPr>
            <w:pStyle w:val="TOC2"/>
            <w:tabs>
              <w:tab w:val="right" w:leader="dot" w:pos="9202"/>
            </w:tabs>
            <w:rPr>
              <w:rFonts w:eastAsiaTheme="minorEastAsia" w:cstheme="minorBidi"/>
              <w:b w:val="0"/>
              <w:noProof/>
              <w:sz w:val="24"/>
              <w:szCs w:val="24"/>
              <w:lang w:val="en-US"/>
            </w:rPr>
          </w:pPr>
          <w:r>
            <w:rPr>
              <w:noProof/>
            </w:rPr>
            <w:t>Conclusion</w:t>
          </w:r>
          <w:r>
            <w:rPr>
              <w:noProof/>
            </w:rPr>
            <w:tab/>
          </w:r>
          <w:r w:rsidR="00CC3086">
            <w:rPr>
              <w:noProof/>
            </w:rPr>
            <w:fldChar w:fldCharType="begin"/>
          </w:r>
          <w:r>
            <w:rPr>
              <w:noProof/>
            </w:rPr>
            <w:instrText xml:space="preserve"> PAGEREF _Toc242938795 \h </w:instrText>
          </w:r>
          <w:r w:rsidR="00CC3086">
            <w:rPr>
              <w:noProof/>
            </w:rPr>
          </w:r>
          <w:r w:rsidR="00CC3086">
            <w:rPr>
              <w:noProof/>
            </w:rPr>
            <w:fldChar w:fldCharType="separate"/>
          </w:r>
          <w:r w:rsidR="007B61B7">
            <w:rPr>
              <w:noProof/>
            </w:rPr>
            <w:t>18</w:t>
          </w:r>
          <w:r w:rsidR="00CC3086">
            <w:rPr>
              <w:noProof/>
            </w:rPr>
            <w:fldChar w:fldCharType="end"/>
          </w:r>
        </w:p>
        <w:p w:rsidR="00856ECB" w:rsidRDefault="00856ECB">
          <w:pPr>
            <w:pStyle w:val="TOC1"/>
            <w:tabs>
              <w:tab w:val="right" w:leader="dot" w:pos="9202"/>
            </w:tabs>
            <w:rPr>
              <w:rFonts w:eastAsiaTheme="minorEastAsia" w:cstheme="minorBidi"/>
              <w:b w:val="0"/>
              <w:noProof/>
              <w:lang w:val="en-US"/>
            </w:rPr>
          </w:pPr>
          <w:r>
            <w:rPr>
              <w:noProof/>
            </w:rPr>
            <w:t>Objective Three</w:t>
          </w:r>
          <w:r>
            <w:rPr>
              <w:noProof/>
            </w:rPr>
            <w:tab/>
          </w:r>
          <w:r w:rsidR="00CC3086">
            <w:rPr>
              <w:noProof/>
            </w:rPr>
            <w:fldChar w:fldCharType="begin"/>
          </w:r>
          <w:r>
            <w:rPr>
              <w:noProof/>
            </w:rPr>
            <w:instrText xml:space="preserve"> PAGEREF _Toc242938796 \h </w:instrText>
          </w:r>
          <w:r w:rsidR="00CC3086">
            <w:rPr>
              <w:noProof/>
            </w:rPr>
          </w:r>
          <w:r w:rsidR="00CC3086">
            <w:rPr>
              <w:noProof/>
            </w:rPr>
            <w:fldChar w:fldCharType="separate"/>
          </w:r>
          <w:r w:rsidR="007B61B7">
            <w:rPr>
              <w:noProof/>
            </w:rPr>
            <w:t>19</w:t>
          </w:r>
          <w:r w:rsidR="00CC3086">
            <w:rPr>
              <w:noProof/>
            </w:rPr>
            <w:fldChar w:fldCharType="end"/>
          </w:r>
        </w:p>
        <w:p w:rsidR="00856ECB" w:rsidRDefault="00856ECB">
          <w:pPr>
            <w:pStyle w:val="TOC3"/>
            <w:tabs>
              <w:tab w:val="right" w:leader="dot" w:pos="9202"/>
            </w:tabs>
            <w:rPr>
              <w:rFonts w:eastAsiaTheme="minorEastAsia" w:cstheme="minorBidi"/>
              <w:noProof/>
              <w:sz w:val="24"/>
              <w:szCs w:val="24"/>
              <w:lang w:val="en-US"/>
            </w:rPr>
          </w:pPr>
          <w:r>
            <w:rPr>
              <w:noProof/>
            </w:rPr>
            <w:t>Action 3.1 Monitoring</w:t>
          </w:r>
          <w:r>
            <w:rPr>
              <w:noProof/>
            </w:rPr>
            <w:tab/>
          </w:r>
          <w:r w:rsidR="00CC3086">
            <w:rPr>
              <w:noProof/>
            </w:rPr>
            <w:fldChar w:fldCharType="begin"/>
          </w:r>
          <w:r>
            <w:rPr>
              <w:noProof/>
            </w:rPr>
            <w:instrText xml:space="preserve"> PAGEREF _Toc242938797 \h </w:instrText>
          </w:r>
          <w:r w:rsidR="00CC3086">
            <w:rPr>
              <w:noProof/>
            </w:rPr>
          </w:r>
          <w:r w:rsidR="00CC3086">
            <w:rPr>
              <w:noProof/>
            </w:rPr>
            <w:fldChar w:fldCharType="separate"/>
          </w:r>
          <w:r w:rsidR="007B61B7">
            <w:rPr>
              <w:noProof/>
            </w:rPr>
            <w:t>19</w:t>
          </w:r>
          <w:r w:rsidR="00CC3086">
            <w:rPr>
              <w:noProof/>
            </w:rPr>
            <w:fldChar w:fldCharType="end"/>
          </w:r>
        </w:p>
        <w:p w:rsidR="00856ECB" w:rsidRDefault="00856ECB">
          <w:pPr>
            <w:pStyle w:val="TOC3"/>
            <w:tabs>
              <w:tab w:val="right" w:leader="dot" w:pos="9202"/>
            </w:tabs>
            <w:rPr>
              <w:rFonts w:eastAsiaTheme="minorEastAsia" w:cstheme="minorBidi"/>
              <w:noProof/>
              <w:sz w:val="24"/>
              <w:szCs w:val="24"/>
              <w:lang w:val="en-US"/>
            </w:rPr>
          </w:pPr>
          <w:r>
            <w:rPr>
              <w:noProof/>
            </w:rPr>
            <w:t>Action 3.2 Predator interactions - native carnivores</w:t>
          </w:r>
          <w:r>
            <w:rPr>
              <w:noProof/>
            </w:rPr>
            <w:tab/>
          </w:r>
          <w:r w:rsidR="00CC3086">
            <w:rPr>
              <w:noProof/>
            </w:rPr>
            <w:fldChar w:fldCharType="begin"/>
          </w:r>
          <w:r>
            <w:rPr>
              <w:noProof/>
            </w:rPr>
            <w:instrText xml:space="preserve"> PAGEREF _Toc242938798 \h </w:instrText>
          </w:r>
          <w:r w:rsidR="00CC3086">
            <w:rPr>
              <w:noProof/>
            </w:rPr>
          </w:r>
          <w:r w:rsidR="00CC3086">
            <w:rPr>
              <w:noProof/>
            </w:rPr>
            <w:fldChar w:fldCharType="separate"/>
          </w:r>
          <w:r w:rsidR="007B61B7">
            <w:rPr>
              <w:noProof/>
            </w:rPr>
            <w:t>21</w:t>
          </w:r>
          <w:r w:rsidR="00CC3086">
            <w:rPr>
              <w:noProof/>
            </w:rPr>
            <w:fldChar w:fldCharType="end"/>
          </w:r>
        </w:p>
        <w:p w:rsidR="00856ECB" w:rsidRDefault="00856ECB">
          <w:pPr>
            <w:pStyle w:val="TOC3"/>
            <w:tabs>
              <w:tab w:val="right" w:leader="dot" w:pos="9202"/>
            </w:tabs>
            <w:rPr>
              <w:rFonts w:eastAsiaTheme="minorEastAsia" w:cstheme="minorBidi"/>
              <w:noProof/>
              <w:sz w:val="24"/>
              <w:szCs w:val="24"/>
              <w:lang w:val="en-US"/>
            </w:rPr>
          </w:pPr>
          <w:r>
            <w:rPr>
              <w:noProof/>
            </w:rPr>
            <w:t>Action 3.3 Predator interactions - Feral cats, wild dogs and rabbits</w:t>
          </w:r>
          <w:r>
            <w:rPr>
              <w:noProof/>
            </w:rPr>
            <w:tab/>
          </w:r>
          <w:r w:rsidR="00CC3086">
            <w:rPr>
              <w:noProof/>
            </w:rPr>
            <w:fldChar w:fldCharType="begin"/>
          </w:r>
          <w:r>
            <w:rPr>
              <w:noProof/>
            </w:rPr>
            <w:instrText xml:space="preserve"> PAGEREF _Toc242938799 \h </w:instrText>
          </w:r>
          <w:r w:rsidR="00CC3086">
            <w:rPr>
              <w:noProof/>
            </w:rPr>
          </w:r>
          <w:r w:rsidR="00CC3086">
            <w:rPr>
              <w:noProof/>
            </w:rPr>
            <w:fldChar w:fldCharType="separate"/>
          </w:r>
          <w:r w:rsidR="007B61B7">
            <w:rPr>
              <w:noProof/>
            </w:rPr>
            <w:t>22</w:t>
          </w:r>
          <w:r w:rsidR="00CC3086">
            <w:rPr>
              <w:noProof/>
            </w:rPr>
            <w:fldChar w:fldCharType="end"/>
          </w:r>
        </w:p>
        <w:p w:rsidR="00856ECB" w:rsidRDefault="00856ECB">
          <w:pPr>
            <w:pStyle w:val="TOC3"/>
            <w:tabs>
              <w:tab w:val="right" w:leader="dot" w:pos="9202"/>
            </w:tabs>
            <w:rPr>
              <w:rFonts w:eastAsiaTheme="minorEastAsia" w:cstheme="minorBidi"/>
              <w:noProof/>
              <w:sz w:val="24"/>
              <w:szCs w:val="24"/>
              <w:lang w:val="en-US"/>
            </w:rPr>
          </w:pPr>
          <w:r>
            <w:rPr>
              <w:noProof/>
            </w:rPr>
            <w:t>Action 3.4 Unintended effects from fox control</w:t>
          </w:r>
          <w:r>
            <w:rPr>
              <w:noProof/>
            </w:rPr>
            <w:tab/>
          </w:r>
          <w:r w:rsidR="00CC3086">
            <w:rPr>
              <w:noProof/>
            </w:rPr>
            <w:fldChar w:fldCharType="begin"/>
          </w:r>
          <w:r>
            <w:rPr>
              <w:noProof/>
            </w:rPr>
            <w:instrText xml:space="preserve"> PAGEREF _Toc242938800 \h </w:instrText>
          </w:r>
          <w:r w:rsidR="00CC3086">
            <w:rPr>
              <w:noProof/>
            </w:rPr>
          </w:r>
          <w:r w:rsidR="00CC3086">
            <w:rPr>
              <w:noProof/>
            </w:rPr>
            <w:fldChar w:fldCharType="separate"/>
          </w:r>
          <w:r w:rsidR="007B61B7">
            <w:rPr>
              <w:noProof/>
            </w:rPr>
            <w:t>25</w:t>
          </w:r>
          <w:r w:rsidR="00CC3086">
            <w:rPr>
              <w:noProof/>
            </w:rPr>
            <w:fldChar w:fldCharType="end"/>
          </w:r>
        </w:p>
        <w:p w:rsidR="00856ECB" w:rsidRDefault="00856ECB">
          <w:pPr>
            <w:pStyle w:val="TOC3"/>
            <w:tabs>
              <w:tab w:val="right" w:leader="dot" w:pos="9202"/>
            </w:tabs>
            <w:rPr>
              <w:rFonts w:eastAsiaTheme="minorEastAsia" w:cstheme="minorBidi"/>
              <w:noProof/>
              <w:sz w:val="24"/>
              <w:szCs w:val="24"/>
              <w:lang w:val="en-US"/>
            </w:rPr>
          </w:pPr>
          <w:r>
            <w:rPr>
              <w:noProof/>
            </w:rPr>
            <w:t>Case study 3.1 Booderee National Park fox control program</w:t>
          </w:r>
          <w:r>
            <w:rPr>
              <w:noProof/>
            </w:rPr>
            <w:tab/>
          </w:r>
          <w:r w:rsidR="00CC3086">
            <w:rPr>
              <w:noProof/>
            </w:rPr>
            <w:fldChar w:fldCharType="begin"/>
          </w:r>
          <w:r>
            <w:rPr>
              <w:noProof/>
            </w:rPr>
            <w:instrText xml:space="preserve"> PAGEREF _Toc242938801 \h </w:instrText>
          </w:r>
          <w:r w:rsidR="00CC3086">
            <w:rPr>
              <w:noProof/>
            </w:rPr>
          </w:r>
          <w:r w:rsidR="00CC3086">
            <w:rPr>
              <w:noProof/>
            </w:rPr>
            <w:fldChar w:fldCharType="separate"/>
          </w:r>
          <w:r w:rsidR="007B61B7">
            <w:rPr>
              <w:noProof/>
            </w:rPr>
            <w:t>25</w:t>
          </w:r>
          <w:r w:rsidR="00CC3086">
            <w:rPr>
              <w:noProof/>
            </w:rPr>
            <w:fldChar w:fldCharType="end"/>
          </w:r>
        </w:p>
        <w:p w:rsidR="00856ECB" w:rsidRDefault="00856ECB">
          <w:pPr>
            <w:pStyle w:val="TOC3"/>
            <w:tabs>
              <w:tab w:val="right" w:leader="dot" w:pos="9202"/>
            </w:tabs>
            <w:rPr>
              <w:rFonts w:eastAsiaTheme="minorEastAsia" w:cstheme="minorBidi"/>
              <w:noProof/>
              <w:sz w:val="24"/>
              <w:szCs w:val="24"/>
              <w:lang w:val="en-US"/>
            </w:rPr>
          </w:pPr>
          <w:r>
            <w:rPr>
              <w:noProof/>
            </w:rPr>
            <w:t>Action 3.5 Estimating the environmental and other associated costs</w:t>
          </w:r>
          <w:r>
            <w:rPr>
              <w:noProof/>
            </w:rPr>
            <w:tab/>
          </w:r>
          <w:r w:rsidR="00CC3086">
            <w:rPr>
              <w:noProof/>
            </w:rPr>
            <w:fldChar w:fldCharType="begin"/>
          </w:r>
          <w:r>
            <w:rPr>
              <w:noProof/>
            </w:rPr>
            <w:instrText xml:space="preserve"> PAGEREF _Toc242938802 \h </w:instrText>
          </w:r>
          <w:r w:rsidR="00CC3086">
            <w:rPr>
              <w:noProof/>
            </w:rPr>
          </w:r>
          <w:r w:rsidR="00CC3086">
            <w:rPr>
              <w:noProof/>
            </w:rPr>
            <w:fldChar w:fldCharType="separate"/>
          </w:r>
          <w:r w:rsidR="007B61B7">
            <w:rPr>
              <w:noProof/>
            </w:rPr>
            <w:t>27</w:t>
          </w:r>
          <w:r w:rsidR="00CC3086">
            <w:rPr>
              <w:noProof/>
            </w:rPr>
            <w:fldChar w:fldCharType="end"/>
          </w:r>
        </w:p>
        <w:p w:rsidR="00856ECB" w:rsidRDefault="00856ECB">
          <w:pPr>
            <w:pStyle w:val="TOC2"/>
            <w:tabs>
              <w:tab w:val="right" w:leader="dot" w:pos="9202"/>
            </w:tabs>
            <w:rPr>
              <w:rFonts w:eastAsiaTheme="minorEastAsia" w:cstheme="minorBidi"/>
              <w:b w:val="0"/>
              <w:noProof/>
              <w:sz w:val="24"/>
              <w:szCs w:val="24"/>
              <w:lang w:val="en-US"/>
            </w:rPr>
          </w:pPr>
          <w:r>
            <w:rPr>
              <w:noProof/>
            </w:rPr>
            <w:t>Conclusion</w:t>
          </w:r>
          <w:r>
            <w:rPr>
              <w:noProof/>
            </w:rPr>
            <w:tab/>
          </w:r>
          <w:r w:rsidR="00CC3086">
            <w:rPr>
              <w:noProof/>
            </w:rPr>
            <w:fldChar w:fldCharType="begin"/>
          </w:r>
          <w:r>
            <w:rPr>
              <w:noProof/>
            </w:rPr>
            <w:instrText xml:space="preserve"> PAGEREF _Toc242938803 \h </w:instrText>
          </w:r>
          <w:r w:rsidR="00CC3086">
            <w:rPr>
              <w:noProof/>
            </w:rPr>
          </w:r>
          <w:r w:rsidR="00CC3086">
            <w:rPr>
              <w:noProof/>
            </w:rPr>
            <w:fldChar w:fldCharType="separate"/>
          </w:r>
          <w:r w:rsidR="007B61B7">
            <w:rPr>
              <w:noProof/>
            </w:rPr>
            <w:t>27</w:t>
          </w:r>
          <w:r w:rsidR="00CC3086">
            <w:rPr>
              <w:noProof/>
            </w:rPr>
            <w:fldChar w:fldCharType="end"/>
          </w:r>
        </w:p>
        <w:p w:rsidR="00856ECB" w:rsidRDefault="00856ECB">
          <w:pPr>
            <w:pStyle w:val="TOC1"/>
            <w:tabs>
              <w:tab w:val="right" w:leader="dot" w:pos="9202"/>
            </w:tabs>
            <w:rPr>
              <w:rFonts w:eastAsiaTheme="minorEastAsia" w:cstheme="minorBidi"/>
              <w:b w:val="0"/>
              <w:noProof/>
              <w:lang w:val="en-US"/>
            </w:rPr>
          </w:pPr>
          <w:r>
            <w:rPr>
              <w:noProof/>
            </w:rPr>
            <w:t>Objective Four</w:t>
          </w:r>
          <w:r>
            <w:rPr>
              <w:noProof/>
            </w:rPr>
            <w:tab/>
          </w:r>
          <w:r w:rsidR="00CC3086">
            <w:rPr>
              <w:noProof/>
            </w:rPr>
            <w:fldChar w:fldCharType="begin"/>
          </w:r>
          <w:r>
            <w:rPr>
              <w:noProof/>
            </w:rPr>
            <w:instrText xml:space="preserve"> PAGEREF _Toc242938804 \h </w:instrText>
          </w:r>
          <w:r w:rsidR="00CC3086">
            <w:rPr>
              <w:noProof/>
            </w:rPr>
          </w:r>
          <w:r w:rsidR="00CC3086">
            <w:rPr>
              <w:noProof/>
            </w:rPr>
            <w:fldChar w:fldCharType="separate"/>
          </w:r>
          <w:r w:rsidR="007B61B7">
            <w:rPr>
              <w:noProof/>
            </w:rPr>
            <w:t>28</w:t>
          </w:r>
          <w:r w:rsidR="00CC3086">
            <w:rPr>
              <w:noProof/>
            </w:rPr>
            <w:fldChar w:fldCharType="end"/>
          </w:r>
        </w:p>
        <w:p w:rsidR="00856ECB" w:rsidRDefault="00856ECB">
          <w:pPr>
            <w:pStyle w:val="TOC3"/>
            <w:tabs>
              <w:tab w:val="right" w:leader="dot" w:pos="9202"/>
            </w:tabs>
            <w:rPr>
              <w:rFonts w:eastAsiaTheme="minorEastAsia" w:cstheme="minorBidi"/>
              <w:noProof/>
              <w:sz w:val="24"/>
              <w:szCs w:val="24"/>
              <w:lang w:val="en-US"/>
            </w:rPr>
          </w:pPr>
          <w:r>
            <w:rPr>
              <w:noProof/>
            </w:rPr>
            <w:t>Action 4.1 Research into effectiveness, target specificity and humaneness</w:t>
          </w:r>
          <w:r>
            <w:rPr>
              <w:noProof/>
            </w:rPr>
            <w:tab/>
          </w:r>
          <w:r w:rsidR="00CC3086">
            <w:rPr>
              <w:noProof/>
            </w:rPr>
            <w:fldChar w:fldCharType="begin"/>
          </w:r>
          <w:r>
            <w:rPr>
              <w:noProof/>
            </w:rPr>
            <w:instrText xml:space="preserve"> PAGEREF _Toc242938805 \h </w:instrText>
          </w:r>
          <w:r w:rsidR="00CC3086">
            <w:rPr>
              <w:noProof/>
            </w:rPr>
          </w:r>
          <w:r w:rsidR="00CC3086">
            <w:rPr>
              <w:noProof/>
            </w:rPr>
            <w:fldChar w:fldCharType="separate"/>
          </w:r>
          <w:r w:rsidR="007B61B7">
            <w:rPr>
              <w:noProof/>
            </w:rPr>
            <w:t>29</w:t>
          </w:r>
          <w:r w:rsidR="00CC3086">
            <w:rPr>
              <w:noProof/>
            </w:rPr>
            <w:fldChar w:fldCharType="end"/>
          </w:r>
        </w:p>
        <w:p w:rsidR="00856ECB" w:rsidRDefault="00856ECB">
          <w:pPr>
            <w:pStyle w:val="TOC3"/>
            <w:tabs>
              <w:tab w:val="right" w:leader="dot" w:pos="9202"/>
            </w:tabs>
            <w:rPr>
              <w:rFonts w:eastAsiaTheme="minorEastAsia" w:cstheme="minorBidi"/>
              <w:noProof/>
              <w:sz w:val="24"/>
              <w:szCs w:val="24"/>
              <w:lang w:val="en-US"/>
            </w:rPr>
          </w:pPr>
          <w:r>
            <w:rPr>
              <w:noProof/>
            </w:rPr>
            <w:t>Action 4.2 Further work on improvements to control techniques</w:t>
          </w:r>
          <w:r>
            <w:rPr>
              <w:noProof/>
            </w:rPr>
            <w:tab/>
          </w:r>
          <w:r w:rsidR="00CC3086">
            <w:rPr>
              <w:noProof/>
            </w:rPr>
            <w:fldChar w:fldCharType="begin"/>
          </w:r>
          <w:r>
            <w:rPr>
              <w:noProof/>
            </w:rPr>
            <w:instrText xml:space="preserve"> PAGEREF _Toc242938806 \h </w:instrText>
          </w:r>
          <w:r w:rsidR="00CC3086">
            <w:rPr>
              <w:noProof/>
            </w:rPr>
          </w:r>
          <w:r w:rsidR="00CC3086">
            <w:rPr>
              <w:noProof/>
            </w:rPr>
            <w:fldChar w:fldCharType="separate"/>
          </w:r>
          <w:r w:rsidR="007B61B7">
            <w:rPr>
              <w:noProof/>
            </w:rPr>
            <w:t>30</w:t>
          </w:r>
          <w:r w:rsidR="00CC3086">
            <w:rPr>
              <w:noProof/>
            </w:rPr>
            <w:fldChar w:fldCharType="end"/>
          </w:r>
        </w:p>
        <w:p w:rsidR="00856ECB" w:rsidRDefault="00856ECB">
          <w:pPr>
            <w:pStyle w:val="TOC3"/>
            <w:tabs>
              <w:tab w:val="right" w:leader="dot" w:pos="9202"/>
            </w:tabs>
            <w:rPr>
              <w:rFonts w:eastAsiaTheme="minorEastAsia" w:cstheme="minorBidi"/>
              <w:noProof/>
              <w:sz w:val="24"/>
              <w:szCs w:val="24"/>
              <w:lang w:val="en-US"/>
            </w:rPr>
          </w:pPr>
          <w:r>
            <w:rPr>
              <w:noProof/>
            </w:rPr>
            <w:t>Action 4.3 Information on exclusion fence designs and other control methods</w:t>
          </w:r>
          <w:r>
            <w:rPr>
              <w:noProof/>
            </w:rPr>
            <w:tab/>
          </w:r>
          <w:r w:rsidR="00CC3086">
            <w:rPr>
              <w:noProof/>
            </w:rPr>
            <w:fldChar w:fldCharType="begin"/>
          </w:r>
          <w:r>
            <w:rPr>
              <w:noProof/>
            </w:rPr>
            <w:instrText xml:space="preserve"> PAGEREF _Toc242938807 \h </w:instrText>
          </w:r>
          <w:r w:rsidR="00CC3086">
            <w:rPr>
              <w:noProof/>
            </w:rPr>
          </w:r>
          <w:r w:rsidR="00CC3086">
            <w:rPr>
              <w:noProof/>
            </w:rPr>
            <w:fldChar w:fldCharType="separate"/>
          </w:r>
          <w:r w:rsidR="007B61B7">
            <w:rPr>
              <w:noProof/>
            </w:rPr>
            <w:t>31</w:t>
          </w:r>
          <w:r w:rsidR="00CC3086">
            <w:rPr>
              <w:noProof/>
            </w:rPr>
            <w:fldChar w:fldCharType="end"/>
          </w:r>
        </w:p>
        <w:p w:rsidR="00856ECB" w:rsidRDefault="00856ECB">
          <w:pPr>
            <w:pStyle w:val="TOC3"/>
            <w:tabs>
              <w:tab w:val="right" w:leader="dot" w:pos="9202"/>
            </w:tabs>
            <w:rPr>
              <w:rFonts w:eastAsiaTheme="minorEastAsia" w:cstheme="minorBidi"/>
              <w:noProof/>
              <w:sz w:val="24"/>
              <w:szCs w:val="24"/>
              <w:lang w:val="en-US"/>
            </w:rPr>
          </w:pPr>
          <w:r>
            <w:rPr>
              <w:noProof/>
            </w:rPr>
            <w:t>Action 4.4 Investigate the feasibility of control techniques to target foxes but not dingoes.</w:t>
          </w:r>
          <w:r>
            <w:rPr>
              <w:noProof/>
            </w:rPr>
            <w:tab/>
          </w:r>
          <w:r w:rsidR="00CC3086">
            <w:rPr>
              <w:noProof/>
            </w:rPr>
            <w:fldChar w:fldCharType="begin"/>
          </w:r>
          <w:r>
            <w:rPr>
              <w:noProof/>
            </w:rPr>
            <w:instrText xml:space="preserve"> PAGEREF _Toc242938808 \h </w:instrText>
          </w:r>
          <w:r w:rsidR="00CC3086">
            <w:rPr>
              <w:noProof/>
            </w:rPr>
          </w:r>
          <w:r w:rsidR="00CC3086">
            <w:rPr>
              <w:noProof/>
            </w:rPr>
            <w:fldChar w:fldCharType="separate"/>
          </w:r>
          <w:r w:rsidR="007B61B7">
            <w:rPr>
              <w:noProof/>
            </w:rPr>
            <w:t>32</w:t>
          </w:r>
          <w:r w:rsidR="00CC3086">
            <w:rPr>
              <w:noProof/>
            </w:rPr>
            <w:fldChar w:fldCharType="end"/>
          </w:r>
        </w:p>
        <w:p w:rsidR="00856ECB" w:rsidRDefault="00856ECB">
          <w:pPr>
            <w:pStyle w:val="TOC3"/>
            <w:tabs>
              <w:tab w:val="right" w:leader="dot" w:pos="9202"/>
            </w:tabs>
            <w:rPr>
              <w:rFonts w:eastAsiaTheme="minorEastAsia" w:cstheme="minorBidi"/>
              <w:noProof/>
              <w:sz w:val="24"/>
              <w:szCs w:val="24"/>
              <w:lang w:val="en-US"/>
            </w:rPr>
          </w:pPr>
          <w:r>
            <w:rPr>
              <w:noProof/>
            </w:rPr>
            <w:t>Action 4.5 Develop training programs to help land managers identify locally appropriate control methods and when to apply them.</w:t>
          </w:r>
          <w:r>
            <w:rPr>
              <w:noProof/>
            </w:rPr>
            <w:tab/>
          </w:r>
          <w:r w:rsidR="00CC3086">
            <w:rPr>
              <w:noProof/>
            </w:rPr>
            <w:fldChar w:fldCharType="begin"/>
          </w:r>
          <w:r>
            <w:rPr>
              <w:noProof/>
            </w:rPr>
            <w:instrText xml:space="preserve"> PAGEREF _Toc242938809 \h </w:instrText>
          </w:r>
          <w:r w:rsidR="00CC3086">
            <w:rPr>
              <w:noProof/>
            </w:rPr>
          </w:r>
          <w:r w:rsidR="00CC3086">
            <w:rPr>
              <w:noProof/>
            </w:rPr>
            <w:fldChar w:fldCharType="separate"/>
          </w:r>
          <w:r w:rsidR="007B61B7">
            <w:rPr>
              <w:noProof/>
            </w:rPr>
            <w:t>32</w:t>
          </w:r>
          <w:r w:rsidR="00CC3086">
            <w:rPr>
              <w:noProof/>
            </w:rPr>
            <w:fldChar w:fldCharType="end"/>
          </w:r>
        </w:p>
        <w:p w:rsidR="00856ECB" w:rsidRDefault="00856ECB">
          <w:pPr>
            <w:pStyle w:val="TOC3"/>
            <w:tabs>
              <w:tab w:val="right" w:leader="dot" w:pos="9202"/>
            </w:tabs>
            <w:rPr>
              <w:rFonts w:eastAsiaTheme="minorEastAsia" w:cstheme="minorBidi"/>
              <w:noProof/>
              <w:sz w:val="24"/>
              <w:szCs w:val="24"/>
              <w:lang w:val="en-US"/>
            </w:rPr>
          </w:pPr>
          <w:r>
            <w:rPr>
              <w:noProof/>
            </w:rPr>
            <w:t>Action 4.6 Ensure habitat rehabilitation and management of potential prey, competitors and predators of foxes are considered in fox management programs.</w:t>
          </w:r>
          <w:r>
            <w:rPr>
              <w:noProof/>
            </w:rPr>
            <w:tab/>
          </w:r>
          <w:r w:rsidR="00CC3086">
            <w:rPr>
              <w:noProof/>
            </w:rPr>
            <w:fldChar w:fldCharType="begin"/>
          </w:r>
          <w:r>
            <w:rPr>
              <w:noProof/>
            </w:rPr>
            <w:instrText xml:space="preserve"> PAGEREF _Toc242938810 \h </w:instrText>
          </w:r>
          <w:r w:rsidR="00CC3086">
            <w:rPr>
              <w:noProof/>
            </w:rPr>
          </w:r>
          <w:r w:rsidR="00CC3086">
            <w:rPr>
              <w:noProof/>
            </w:rPr>
            <w:fldChar w:fldCharType="separate"/>
          </w:r>
          <w:r w:rsidR="007B61B7">
            <w:rPr>
              <w:noProof/>
            </w:rPr>
            <w:t>33</w:t>
          </w:r>
          <w:r w:rsidR="00CC3086">
            <w:rPr>
              <w:noProof/>
            </w:rPr>
            <w:fldChar w:fldCharType="end"/>
          </w:r>
        </w:p>
        <w:p w:rsidR="00856ECB" w:rsidRDefault="00856ECB">
          <w:pPr>
            <w:pStyle w:val="TOC3"/>
            <w:tabs>
              <w:tab w:val="right" w:leader="dot" w:pos="9202"/>
            </w:tabs>
            <w:rPr>
              <w:rFonts w:eastAsiaTheme="minorEastAsia" w:cstheme="minorBidi"/>
              <w:noProof/>
              <w:sz w:val="24"/>
              <w:szCs w:val="24"/>
              <w:lang w:val="en-US"/>
            </w:rPr>
          </w:pPr>
          <w:r>
            <w:rPr>
              <w:noProof/>
            </w:rPr>
            <w:t>Action 4.7 Continues to promote the adoption of model codes of practice and standard operating procedures.</w:t>
          </w:r>
          <w:r>
            <w:rPr>
              <w:noProof/>
            </w:rPr>
            <w:tab/>
          </w:r>
          <w:r w:rsidR="00CC3086">
            <w:rPr>
              <w:noProof/>
            </w:rPr>
            <w:fldChar w:fldCharType="begin"/>
          </w:r>
          <w:r>
            <w:rPr>
              <w:noProof/>
            </w:rPr>
            <w:instrText xml:space="preserve"> PAGEREF _Toc242938811 \h </w:instrText>
          </w:r>
          <w:r w:rsidR="00CC3086">
            <w:rPr>
              <w:noProof/>
            </w:rPr>
          </w:r>
          <w:r w:rsidR="00CC3086">
            <w:rPr>
              <w:noProof/>
            </w:rPr>
            <w:fldChar w:fldCharType="separate"/>
          </w:r>
          <w:r w:rsidR="007B61B7">
            <w:rPr>
              <w:noProof/>
            </w:rPr>
            <w:t>33</w:t>
          </w:r>
          <w:r w:rsidR="00CC3086">
            <w:rPr>
              <w:noProof/>
            </w:rPr>
            <w:fldChar w:fldCharType="end"/>
          </w:r>
        </w:p>
        <w:p w:rsidR="00856ECB" w:rsidRDefault="00856ECB">
          <w:pPr>
            <w:pStyle w:val="TOC2"/>
            <w:tabs>
              <w:tab w:val="right" w:leader="dot" w:pos="9202"/>
            </w:tabs>
            <w:rPr>
              <w:rFonts w:eastAsiaTheme="minorEastAsia" w:cstheme="minorBidi"/>
              <w:b w:val="0"/>
              <w:noProof/>
              <w:sz w:val="24"/>
              <w:szCs w:val="24"/>
              <w:lang w:val="en-US"/>
            </w:rPr>
          </w:pPr>
          <w:r>
            <w:rPr>
              <w:noProof/>
            </w:rPr>
            <w:t>Conclusion</w:t>
          </w:r>
          <w:r>
            <w:rPr>
              <w:noProof/>
            </w:rPr>
            <w:tab/>
          </w:r>
          <w:r w:rsidR="00CC3086">
            <w:rPr>
              <w:noProof/>
            </w:rPr>
            <w:fldChar w:fldCharType="begin"/>
          </w:r>
          <w:r>
            <w:rPr>
              <w:noProof/>
            </w:rPr>
            <w:instrText xml:space="preserve"> PAGEREF _Toc242938812 \h </w:instrText>
          </w:r>
          <w:r w:rsidR="00CC3086">
            <w:rPr>
              <w:noProof/>
            </w:rPr>
          </w:r>
          <w:r w:rsidR="00CC3086">
            <w:rPr>
              <w:noProof/>
            </w:rPr>
            <w:fldChar w:fldCharType="separate"/>
          </w:r>
          <w:r w:rsidR="007B61B7">
            <w:rPr>
              <w:noProof/>
            </w:rPr>
            <w:t>34</w:t>
          </w:r>
          <w:r w:rsidR="00CC3086">
            <w:rPr>
              <w:noProof/>
            </w:rPr>
            <w:fldChar w:fldCharType="end"/>
          </w:r>
        </w:p>
        <w:p w:rsidR="00856ECB" w:rsidRDefault="00856ECB">
          <w:pPr>
            <w:pStyle w:val="TOC1"/>
            <w:tabs>
              <w:tab w:val="right" w:leader="dot" w:pos="9202"/>
            </w:tabs>
            <w:rPr>
              <w:rFonts w:eastAsiaTheme="minorEastAsia" w:cstheme="minorBidi"/>
              <w:b w:val="0"/>
              <w:noProof/>
              <w:lang w:val="en-US"/>
            </w:rPr>
          </w:pPr>
          <w:r>
            <w:rPr>
              <w:noProof/>
            </w:rPr>
            <w:t>Objective Five</w:t>
          </w:r>
          <w:r>
            <w:rPr>
              <w:noProof/>
            </w:rPr>
            <w:tab/>
          </w:r>
          <w:r w:rsidR="00CC3086">
            <w:rPr>
              <w:noProof/>
            </w:rPr>
            <w:fldChar w:fldCharType="begin"/>
          </w:r>
          <w:r>
            <w:rPr>
              <w:noProof/>
            </w:rPr>
            <w:instrText xml:space="preserve"> PAGEREF _Toc242938813 \h </w:instrText>
          </w:r>
          <w:r w:rsidR="00CC3086">
            <w:rPr>
              <w:noProof/>
            </w:rPr>
          </w:r>
          <w:r w:rsidR="00CC3086">
            <w:rPr>
              <w:noProof/>
            </w:rPr>
            <w:fldChar w:fldCharType="separate"/>
          </w:r>
          <w:r w:rsidR="007B61B7">
            <w:rPr>
              <w:noProof/>
            </w:rPr>
            <w:t>35</w:t>
          </w:r>
          <w:r w:rsidR="00CC3086">
            <w:rPr>
              <w:noProof/>
            </w:rPr>
            <w:fldChar w:fldCharType="end"/>
          </w:r>
        </w:p>
        <w:p w:rsidR="00856ECB" w:rsidRDefault="00856ECB">
          <w:pPr>
            <w:pStyle w:val="TOC3"/>
            <w:tabs>
              <w:tab w:val="right" w:leader="dot" w:pos="9202"/>
            </w:tabs>
            <w:rPr>
              <w:rFonts w:eastAsiaTheme="minorEastAsia" w:cstheme="minorBidi"/>
              <w:noProof/>
              <w:sz w:val="24"/>
              <w:szCs w:val="24"/>
              <w:lang w:val="en-US"/>
            </w:rPr>
          </w:pPr>
          <w:r>
            <w:rPr>
              <w:noProof/>
            </w:rPr>
            <w:t>Formal training for stakeholders</w:t>
          </w:r>
          <w:r>
            <w:rPr>
              <w:noProof/>
            </w:rPr>
            <w:tab/>
          </w:r>
          <w:r w:rsidR="00CC3086">
            <w:rPr>
              <w:noProof/>
            </w:rPr>
            <w:fldChar w:fldCharType="begin"/>
          </w:r>
          <w:r>
            <w:rPr>
              <w:noProof/>
            </w:rPr>
            <w:instrText xml:space="preserve"> PAGEREF _Toc242938814 \h </w:instrText>
          </w:r>
          <w:r w:rsidR="00CC3086">
            <w:rPr>
              <w:noProof/>
            </w:rPr>
          </w:r>
          <w:r w:rsidR="00CC3086">
            <w:rPr>
              <w:noProof/>
            </w:rPr>
            <w:fldChar w:fldCharType="separate"/>
          </w:r>
          <w:r w:rsidR="007B61B7">
            <w:rPr>
              <w:noProof/>
            </w:rPr>
            <w:t>35</w:t>
          </w:r>
          <w:r w:rsidR="00CC3086">
            <w:rPr>
              <w:noProof/>
            </w:rPr>
            <w:fldChar w:fldCharType="end"/>
          </w:r>
        </w:p>
        <w:p w:rsidR="00856ECB" w:rsidRDefault="00856ECB">
          <w:pPr>
            <w:pStyle w:val="TOC3"/>
            <w:tabs>
              <w:tab w:val="right" w:leader="dot" w:pos="9202"/>
            </w:tabs>
            <w:rPr>
              <w:rFonts w:eastAsiaTheme="minorEastAsia" w:cstheme="minorBidi"/>
              <w:noProof/>
              <w:sz w:val="24"/>
              <w:szCs w:val="24"/>
              <w:lang w:val="en-US"/>
            </w:rPr>
          </w:pPr>
          <w:r>
            <w:rPr>
              <w:noProof/>
            </w:rPr>
            <w:t>Cross tenure or group management programs</w:t>
          </w:r>
          <w:r>
            <w:rPr>
              <w:noProof/>
            </w:rPr>
            <w:tab/>
          </w:r>
          <w:r w:rsidR="00CC3086">
            <w:rPr>
              <w:noProof/>
            </w:rPr>
            <w:fldChar w:fldCharType="begin"/>
          </w:r>
          <w:r>
            <w:rPr>
              <w:noProof/>
            </w:rPr>
            <w:instrText xml:space="preserve"> PAGEREF _Toc242938815 \h </w:instrText>
          </w:r>
          <w:r w:rsidR="00CC3086">
            <w:rPr>
              <w:noProof/>
            </w:rPr>
          </w:r>
          <w:r w:rsidR="00CC3086">
            <w:rPr>
              <w:noProof/>
            </w:rPr>
            <w:fldChar w:fldCharType="separate"/>
          </w:r>
          <w:r w:rsidR="007B61B7">
            <w:rPr>
              <w:noProof/>
            </w:rPr>
            <w:t>36</w:t>
          </w:r>
          <w:r w:rsidR="00CC3086">
            <w:rPr>
              <w:noProof/>
            </w:rPr>
            <w:fldChar w:fldCharType="end"/>
          </w:r>
        </w:p>
        <w:p w:rsidR="00856ECB" w:rsidRDefault="00856ECB">
          <w:pPr>
            <w:pStyle w:val="TOC3"/>
            <w:tabs>
              <w:tab w:val="right" w:leader="dot" w:pos="9202"/>
            </w:tabs>
            <w:rPr>
              <w:rFonts w:eastAsiaTheme="minorEastAsia" w:cstheme="minorBidi"/>
              <w:noProof/>
              <w:sz w:val="24"/>
              <w:szCs w:val="24"/>
              <w:lang w:val="en-US"/>
            </w:rPr>
          </w:pPr>
          <w:r>
            <w:rPr>
              <w:noProof/>
            </w:rPr>
            <w:t>Other promotion</w:t>
          </w:r>
          <w:r>
            <w:rPr>
              <w:noProof/>
            </w:rPr>
            <w:tab/>
          </w:r>
          <w:r w:rsidR="00CC3086">
            <w:rPr>
              <w:noProof/>
            </w:rPr>
            <w:fldChar w:fldCharType="begin"/>
          </w:r>
          <w:r>
            <w:rPr>
              <w:noProof/>
            </w:rPr>
            <w:instrText xml:space="preserve"> PAGEREF _Toc242938816 \h </w:instrText>
          </w:r>
          <w:r w:rsidR="00CC3086">
            <w:rPr>
              <w:noProof/>
            </w:rPr>
          </w:r>
          <w:r w:rsidR="00CC3086">
            <w:rPr>
              <w:noProof/>
            </w:rPr>
            <w:fldChar w:fldCharType="separate"/>
          </w:r>
          <w:r w:rsidR="007B61B7">
            <w:rPr>
              <w:noProof/>
            </w:rPr>
            <w:t>36</w:t>
          </w:r>
          <w:r w:rsidR="00CC3086">
            <w:rPr>
              <w:noProof/>
            </w:rPr>
            <w:fldChar w:fldCharType="end"/>
          </w:r>
        </w:p>
        <w:p w:rsidR="00856ECB" w:rsidRDefault="00856ECB">
          <w:pPr>
            <w:pStyle w:val="TOC2"/>
            <w:tabs>
              <w:tab w:val="right" w:leader="dot" w:pos="9202"/>
            </w:tabs>
            <w:rPr>
              <w:rFonts w:eastAsiaTheme="minorEastAsia" w:cstheme="minorBidi"/>
              <w:b w:val="0"/>
              <w:noProof/>
              <w:sz w:val="24"/>
              <w:szCs w:val="24"/>
              <w:lang w:val="en-US"/>
            </w:rPr>
          </w:pPr>
          <w:r>
            <w:rPr>
              <w:noProof/>
            </w:rPr>
            <w:t>Conclusion</w:t>
          </w:r>
          <w:r>
            <w:rPr>
              <w:noProof/>
            </w:rPr>
            <w:tab/>
          </w:r>
          <w:r w:rsidR="00CC3086">
            <w:rPr>
              <w:noProof/>
            </w:rPr>
            <w:fldChar w:fldCharType="begin"/>
          </w:r>
          <w:r>
            <w:rPr>
              <w:noProof/>
            </w:rPr>
            <w:instrText xml:space="preserve"> PAGEREF _Toc242938817 \h </w:instrText>
          </w:r>
          <w:r w:rsidR="00CC3086">
            <w:rPr>
              <w:noProof/>
            </w:rPr>
          </w:r>
          <w:r w:rsidR="00CC3086">
            <w:rPr>
              <w:noProof/>
            </w:rPr>
            <w:fldChar w:fldCharType="separate"/>
          </w:r>
          <w:r w:rsidR="007B61B7">
            <w:rPr>
              <w:noProof/>
            </w:rPr>
            <w:t>37</w:t>
          </w:r>
          <w:r w:rsidR="00CC3086">
            <w:rPr>
              <w:noProof/>
            </w:rPr>
            <w:fldChar w:fldCharType="end"/>
          </w:r>
        </w:p>
        <w:p w:rsidR="00856ECB" w:rsidRDefault="00856ECB">
          <w:pPr>
            <w:pStyle w:val="TOC1"/>
            <w:tabs>
              <w:tab w:val="right" w:leader="dot" w:pos="9202"/>
            </w:tabs>
            <w:rPr>
              <w:rFonts w:eastAsiaTheme="minorEastAsia" w:cstheme="minorBidi"/>
              <w:b w:val="0"/>
              <w:noProof/>
              <w:lang w:val="en-US"/>
            </w:rPr>
          </w:pPr>
          <w:r>
            <w:rPr>
              <w:noProof/>
            </w:rPr>
            <w:t>Conclusion on the threat abatement plan</w:t>
          </w:r>
          <w:r>
            <w:rPr>
              <w:noProof/>
            </w:rPr>
            <w:tab/>
          </w:r>
          <w:r w:rsidR="00CC3086">
            <w:rPr>
              <w:noProof/>
            </w:rPr>
            <w:fldChar w:fldCharType="begin"/>
          </w:r>
          <w:r>
            <w:rPr>
              <w:noProof/>
            </w:rPr>
            <w:instrText xml:space="preserve"> PAGEREF _Toc242938818 \h </w:instrText>
          </w:r>
          <w:r w:rsidR="00CC3086">
            <w:rPr>
              <w:noProof/>
            </w:rPr>
          </w:r>
          <w:r w:rsidR="00CC3086">
            <w:rPr>
              <w:noProof/>
            </w:rPr>
            <w:fldChar w:fldCharType="separate"/>
          </w:r>
          <w:r w:rsidR="007B61B7">
            <w:rPr>
              <w:noProof/>
            </w:rPr>
            <w:t>38</w:t>
          </w:r>
          <w:r w:rsidR="00CC3086">
            <w:rPr>
              <w:noProof/>
            </w:rPr>
            <w:fldChar w:fldCharType="end"/>
          </w:r>
        </w:p>
        <w:p w:rsidR="00856ECB" w:rsidRDefault="00856ECB">
          <w:pPr>
            <w:pStyle w:val="TOC1"/>
            <w:tabs>
              <w:tab w:val="right" w:leader="dot" w:pos="9202"/>
            </w:tabs>
            <w:rPr>
              <w:rFonts w:eastAsiaTheme="minorEastAsia" w:cstheme="minorBidi"/>
              <w:b w:val="0"/>
              <w:noProof/>
              <w:lang w:val="en-US"/>
            </w:rPr>
          </w:pPr>
          <w:r>
            <w:rPr>
              <w:noProof/>
            </w:rPr>
            <w:t>Looking forward</w:t>
          </w:r>
          <w:r>
            <w:rPr>
              <w:noProof/>
            </w:rPr>
            <w:tab/>
          </w:r>
          <w:r w:rsidR="00CC3086">
            <w:rPr>
              <w:noProof/>
            </w:rPr>
            <w:fldChar w:fldCharType="begin"/>
          </w:r>
          <w:r>
            <w:rPr>
              <w:noProof/>
            </w:rPr>
            <w:instrText xml:space="preserve"> PAGEREF _Toc242938819 \h </w:instrText>
          </w:r>
          <w:r w:rsidR="00CC3086">
            <w:rPr>
              <w:noProof/>
            </w:rPr>
          </w:r>
          <w:r w:rsidR="00CC3086">
            <w:rPr>
              <w:noProof/>
            </w:rPr>
            <w:fldChar w:fldCharType="separate"/>
          </w:r>
          <w:r w:rsidR="007B61B7">
            <w:rPr>
              <w:noProof/>
            </w:rPr>
            <w:t>38</w:t>
          </w:r>
          <w:r w:rsidR="00CC3086">
            <w:rPr>
              <w:noProof/>
            </w:rPr>
            <w:fldChar w:fldCharType="end"/>
          </w:r>
        </w:p>
        <w:p w:rsidR="00856ECB" w:rsidRDefault="00856ECB">
          <w:pPr>
            <w:pStyle w:val="TOC1"/>
            <w:tabs>
              <w:tab w:val="right" w:leader="dot" w:pos="9202"/>
            </w:tabs>
            <w:rPr>
              <w:rFonts w:eastAsiaTheme="minorEastAsia" w:cstheme="minorBidi"/>
              <w:b w:val="0"/>
              <w:noProof/>
              <w:lang w:val="en-US"/>
            </w:rPr>
          </w:pPr>
          <w:r>
            <w:rPr>
              <w:noProof/>
            </w:rPr>
            <w:lastRenderedPageBreak/>
            <w:t>Works Cited</w:t>
          </w:r>
          <w:r>
            <w:rPr>
              <w:noProof/>
            </w:rPr>
            <w:tab/>
          </w:r>
          <w:r w:rsidR="00CC3086">
            <w:rPr>
              <w:noProof/>
            </w:rPr>
            <w:fldChar w:fldCharType="begin"/>
          </w:r>
          <w:r>
            <w:rPr>
              <w:noProof/>
            </w:rPr>
            <w:instrText xml:space="preserve"> PAGEREF _Toc242938820 \h </w:instrText>
          </w:r>
          <w:r w:rsidR="00CC3086">
            <w:rPr>
              <w:noProof/>
            </w:rPr>
          </w:r>
          <w:r w:rsidR="00CC3086">
            <w:rPr>
              <w:noProof/>
            </w:rPr>
            <w:fldChar w:fldCharType="separate"/>
          </w:r>
          <w:r w:rsidR="007B61B7">
            <w:rPr>
              <w:noProof/>
            </w:rPr>
            <w:t>41</w:t>
          </w:r>
          <w:r w:rsidR="00CC3086">
            <w:rPr>
              <w:noProof/>
            </w:rPr>
            <w:fldChar w:fldCharType="end"/>
          </w:r>
        </w:p>
        <w:p w:rsidR="00856ECB" w:rsidRDefault="00856ECB">
          <w:pPr>
            <w:pStyle w:val="TOC1"/>
            <w:tabs>
              <w:tab w:val="right" w:leader="dot" w:pos="9202"/>
            </w:tabs>
            <w:rPr>
              <w:rFonts w:eastAsiaTheme="minorEastAsia" w:cstheme="minorBidi"/>
              <w:b w:val="0"/>
              <w:noProof/>
              <w:lang w:val="en-US"/>
            </w:rPr>
          </w:pPr>
          <w:r>
            <w:rPr>
              <w:noProof/>
            </w:rPr>
            <w:t>Appendices</w:t>
          </w:r>
          <w:r>
            <w:rPr>
              <w:noProof/>
            </w:rPr>
            <w:tab/>
          </w:r>
          <w:r w:rsidR="00CC3086">
            <w:rPr>
              <w:noProof/>
            </w:rPr>
            <w:fldChar w:fldCharType="begin"/>
          </w:r>
          <w:r>
            <w:rPr>
              <w:noProof/>
            </w:rPr>
            <w:instrText xml:space="preserve"> PAGEREF _Toc242938821 \h </w:instrText>
          </w:r>
          <w:r w:rsidR="00CC3086">
            <w:rPr>
              <w:noProof/>
            </w:rPr>
          </w:r>
          <w:r w:rsidR="00CC3086">
            <w:rPr>
              <w:noProof/>
            </w:rPr>
            <w:fldChar w:fldCharType="separate"/>
          </w:r>
          <w:r w:rsidR="007B61B7">
            <w:rPr>
              <w:noProof/>
            </w:rPr>
            <w:t>47</w:t>
          </w:r>
          <w:r w:rsidR="00CC3086">
            <w:rPr>
              <w:noProof/>
            </w:rPr>
            <w:fldChar w:fldCharType="end"/>
          </w:r>
        </w:p>
        <w:p w:rsidR="00856ECB" w:rsidRDefault="00856ECB">
          <w:pPr>
            <w:pStyle w:val="TOC2"/>
            <w:tabs>
              <w:tab w:val="right" w:leader="dot" w:pos="9202"/>
            </w:tabs>
            <w:rPr>
              <w:rFonts w:eastAsiaTheme="minorEastAsia" w:cstheme="minorBidi"/>
              <w:b w:val="0"/>
              <w:noProof/>
              <w:sz w:val="24"/>
              <w:szCs w:val="24"/>
              <w:lang w:val="en-US"/>
            </w:rPr>
          </w:pPr>
          <w:r>
            <w:rPr>
              <w:noProof/>
            </w:rPr>
            <w:t>Appendix A: Islands with foxes</w:t>
          </w:r>
          <w:r>
            <w:rPr>
              <w:noProof/>
            </w:rPr>
            <w:tab/>
          </w:r>
          <w:r w:rsidR="00CC3086">
            <w:rPr>
              <w:noProof/>
            </w:rPr>
            <w:fldChar w:fldCharType="begin"/>
          </w:r>
          <w:r>
            <w:rPr>
              <w:noProof/>
            </w:rPr>
            <w:instrText xml:space="preserve"> PAGEREF _Toc242938822 \h </w:instrText>
          </w:r>
          <w:r w:rsidR="00CC3086">
            <w:rPr>
              <w:noProof/>
            </w:rPr>
          </w:r>
          <w:r w:rsidR="00CC3086">
            <w:rPr>
              <w:noProof/>
            </w:rPr>
            <w:fldChar w:fldCharType="separate"/>
          </w:r>
          <w:r w:rsidR="007B61B7">
            <w:rPr>
              <w:noProof/>
            </w:rPr>
            <w:t>47</w:t>
          </w:r>
          <w:r w:rsidR="00CC3086">
            <w:rPr>
              <w:noProof/>
            </w:rPr>
            <w:fldChar w:fldCharType="end"/>
          </w:r>
        </w:p>
        <w:p w:rsidR="00856ECB" w:rsidRDefault="00856ECB">
          <w:pPr>
            <w:pStyle w:val="TOC2"/>
            <w:tabs>
              <w:tab w:val="right" w:leader="dot" w:pos="9202"/>
            </w:tabs>
            <w:rPr>
              <w:rFonts w:eastAsiaTheme="minorEastAsia" w:cstheme="minorBidi"/>
              <w:b w:val="0"/>
              <w:noProof/>
              <w:sz w:val="24"/>
              <w:szCs w:val="24"/>
              <w:lang w:val="en-US"/>
            </w:rPr>
          </w:pPr>
          <w:r>
            <w:rPr>
              <w:noProof/>
            </w:rPr>
            <w:t>Appendix B:  High priority offshore islands with foxes</w:t>
          </w:r>
          <w:r>
            <w:rPr>
              <w:noProof/>
            </w:rPr>
            <w:tab/>
          </w:r>
          <w:r w:rsidR="00CC3086">
            <w:rPr>
              <w:noProof/>
            </w:rPr>
            <w:fldChar w:fldCharType="begin"/>
          </w:r>
          <w:r>
            <w:rPr>
              <w:noProof/>
            </w:rPr>
            <w:instrText xml:space="preserve"> PAGEREF _Toc242938823 \h </w:instrText>
          </w:r>
          <w:r w:rsidR="00CC3086">
            <w:rPr>
              <w:noProof/>
            </w:rPr>
          </w:r>
          <w:r w:rsidR="00CC3086">
            <w:rPr>
              <w:noProof/>
            </w:rPr>
            <w:fldChar w:fldCharType="separate"/>
          </w:r>
          <w:r w:rsidR="007B61B7">
            <w:rPr>
              <w:noProof/>
            </w:rPr>
            <w:t>55</w:t>
          </w:r>
          <w:r w:rsidR="00CC3086">
            <w:rPr>
              <w:noProof/>
            </w:rPr>
            <w:fldChar w:fldCharType="end"/>
          </w:r>
        </w:p>
        <w:p w:rsidR="00856ECB" w:rsidRDefault="00856ECB">
          <w:pPr>
            <w:pStyle w:val="TOC2"/>
            <w:tabs>
              <w:tab w:val="right" w:leader="dot" w:pos="9202"/>
            </w:tabs>
            <w:rPr>
              <w:rFonts w:eastAsiaTheme="minorEastAsia" w:cstheme="minorBidi"/>
              <w:b w:val="0"/>
              <w:noProof/>
              <w:sz w:val="24"/>
              <w:szCs w:val="24"/>
              <w:lang w:val="en-US"/>
            </w:rPr>
          </w:pPr>
          <w:r>
            <w:rPr>
              <w:noProof/>
            </w:rPr>
            <w:t>Appendix C: Caring for our Country projects with a fox component</w:t>
          </w:r>
          <w:r>
            <w:rPr>
              <w:noProof/>
            </w:rPr>
            <w:tab/>
          </w:r>
          <w:r w:rsidR="00CC3086">
            <w:rPr>
              <w:noProof/>
            </w:rPr>
            <w:fldChar w:fldCharType="begin"/>
          </w:r>
          <w:r>
            <w:rPr>
              <w:noProof/>
            </w:rPr>
            <w:instrText xml:space="preserve"> PAGEREF _Toc242938824 \h </w:instrText>
          </w:r>
          <w:r w:rsidR="00CC3086">
            <w:rPr>
              <w:noProof/>
            </w:rPr>
          </w:r>
          <w:r w:rsidR="00CC3086">
            <w:rPr>
              <w:noProof/>
            </w:rPr>
            <w:fldChar w:fldCharType="separate"/>
          </w:r>
          <w:r w:rsidR="007B61B7">
            <w:rPr>
              <w:noProof/>
            </w:rPr>
            <w:t>56</w:t>
          </w:r>
          <w:r w:rsidR="00CC3086">
            <w:rPr>
              <w:noProof/>
            </w:rPr>
            <w:fldChar w:fldCharType="end"/>
          </w:r>
        </w:p>
        <w:p w:rsidR="00856ECB" w:rsidRDefault="00856ECB">
          <w:pPr>
            <w:pStyle w:val="TOC2"/>
            <w:tabs>
              <w:tab w:val="right" w:leader="dot" w:pos="9202"/>
            </w:tabs>
            <w:rPr>
              <w:rFonts w:eastAsiaTheme="minorEastAsia" w:cstheme="minorBidi"/>
              <w:b w:val="0"/>
              <w:noProof/>
              <w:sz w:val="24"/>
              <w:szCs w:val="24"/>
              <w:lang w:val="en-US"/>
            </w:rPr>
          </w:pPr>
          <w:r>
            <w:rPr>
              <w:noProof/>
            </w:rPr>
            <w:t>Appendix D: Biodiversity Fund projects with a fox component</w:t>
          </w:r>
          <w:r>
            <w:rPr>
              <w:noProof/>
            </w:rPr>
            <w:tab/>
          </w:r>
          <w:r w:rsidR="00CC3086">
            <w:rPr>
              <w:noProof/>
            </w:rPr>
            <w:fldChar w:fldCharType="begin"/>
          </w:r>
          <w:r>
            <w:rPr>
              <w:noProof/>
            </w:rPr>
            <w:instrText xml:space="preserve"> PAGEREF _Toc242938825 \h </w:instrText>
          </w:r>
          <w:r w:rsidR="00CC3086">
            <w:rPr>
              <w:noProof/>
            </w:rPr>
          </w:r>
          <w:r w:rsidR="00CC3086">
            <w:rPr>
              <w:noProof/>
            </w:rPr>
            <w:fldChar w:fldCharType="separate"/>
          </w:r>
          <w:r w:rsidR="007B61B7">
            <w:rPr>
              <w:noProof/>
            </w:rPr>
            <w:t>74</w:t>
          </w:r>
          <w:r w:rsidR="00CC3086">
            <w:rPr>
              <w:noProof/>
            </w:rPr>
            <w:fldChar w:fldCharType="end"/>
          </w:r>
        </w:p>
        <w:p w:rsidR="00856ECB" w:rsidRDefault="00856ECB">
          <w:pPr>
            <w:pStyle w:val="TOC2"/>
            <w:tabs>
              <w:tab w:val="right" w:leader="dot" w:pos="9202"/>
            </w:tabs>
            <w:rPr>
              <w:rFonts w:eastAsiaTheme="minorEastAsia" w:cstheme="minorBidi"/>
              <w:b w:val="0"/>
              <w:noProof/>
              <w:sz w:val="24"/>
              <w:szCs w:val="24"/>
              <w:lang w:val="en-US"/>
            </w:rPr>
          </w:pPr>
          <w:r>
            <w:rPr>
              <w:noProof/>
            </w:rPr>
            <w:t>Appendix E:  EPBC Act listed threatened species</w:t>
          </w:r>
          <w:r>
            <w:rPr>
              <w:noProof/>
            </w:rPr>
            <w:tab/>
          </w:r>
          <w:r w:rsidR="00CC3086">
            <w:rPr>
              <w:noProof/>
            </w:rPr>
            <w:fldChar w:fldCharType="begin"/>
          </w:r>
          <w:r>
            <w:rPr>
              <w:noProof/>
            </w:rPr>
            <w:instrText xml:space="preserve"> PAGEREF _Toc242938826 \h </w:instrText>
          </w:r>
          <w:r w:rsidR="00CC3086">
            <w:rPr>
              <w:noProof/>
            </w:rPr>
          </w:r>
          <w:r w:rsidR="00CC3086">
            <w:rPr>
              <w:noProof/>
            </w:rPr>
            <w:fldChar w:fldCharType="separate"/>
          </w:r>
          <w:r w:rsidR="007B61B7">
            <w:rPr>
              <w:noProof/>
            </w:rPr>
            <w:t>76</w:t>
          </w:r>
          <w:r w:rsidR="00CC3086">
            <w:rPr>
              <w:noProof/>
            </w:rPr>
            <w:fldChar w:fldCharType="end"/>
          </w:r>
        </w:p>
        <w:p w:rsidR="00EC4533" w:rsidRDefault="00CC3086">
          <w:r>
            <w:rPr>
              <w:rFonts w:asciiTheme="minorHAnsi" w:hAnsiTheme="minorHAnsi"/>
              <w:b/>
              <w:sz w:val="24"/>
              <w:szCs w:val="24"/>
            </w:rPr>
            <w:fldChar w:fldCharType="end"/>
          </w:r>
          <w:r w:rsidR="00BD53B1">
            <w:rPr>
              <w:rFonts w:asciiTheme="minorHAnsi" w:hAnsiTheme="minorHAnsi"/>
              <w:b/>
              <w:sz w:val="24"/>
              <w:szCs w:val="24"/>
            </w:rPr>
            <w:t xml:space="preserve"> </w:t>
          </w:r>
        </w:p>
      </w:sdtContent>
    </w:sdt>
    <w:p w:rsidR="001A5F95" w:rsidRDefault="001A5F95">
      <w:pPr>
        <w:spacing w:after="0" w:line="240" w:lineRule="auto"/>
        <w:rPr>
          <w:rFonts w:cs="Arial"/>
          <w:b/>
          <w:caps/>
        </w:rPr>
      </w:pPr>
      <w:r>
        <w:br w:type="page"/>
      </w:r>
    </w:p>
    <w:p w:rsidR="001A5F95" w:rsidRDefault="001A5F95" w:rsidP="001A5F95">
      <w:pPr>
        <w:pStyle w:val="Heading1"/>
      </w:pPr>
      <w:bookmarkStart w:id="3" w:name="_Toc242938784"/>
      <w:r>
        <w:lastRenderedPageBreak/>
        <w:t>Executive Summary</w:t>
      </w:r>
      <w:bookmarkEnd w:id="3"/>
    </w:p>
    <w:p w:rsidR="008D26A3" w:rsidRDefault="001A5F95" w:rsidP="001A5F95">
      <w:r>
        <w:t xml:space="preserve">The threat abatement plan for predation by </w:t>
      </w:r>
      <w:r w:rsidR="000A752B">
        <w:t xml:space="preserve">the European red </w:t>
      </w:r>
      <w:r>
        <w:t>fox has a goal of minimising the impact of foxes on biodiversity in Australia and its territories.  This goal has not been met in the last five years</w:t>
      </w:r>
      <w:r w:rsidR="008D26A3">
        <w:t xml:space="preserve">, </w:t>
      </w:r>
      <w:r w:rsidR="00802FA0">
        <w:t>excepting</w:t>
      </w:r>
      <w:r w:rsidR="008D26A3">
        <w:t xml:space="preserve"> </w:t>
      </w:r>
      <w:r w:rsidR="00802FA0">
        <w:t xml:space="preserve">in </w:t>
      </w:r>
      <w:r w:rsidR="008D26A3">
        <w:t>some small scale areas</w:t>
      </w:r>
      <w:r>
        <w:t>.  However,</w:t>
      </w:r>
      <w:r w:rsidR="008D26A3">
        <w:t xml:space="preserve"> significant</w:t>
      </w:r>
      <w:r>
        <w:t xml:space="preserve"> improvements have been made in </w:t>
      </w:r>
      <w:r w:rsidR="008D26A3">
        <w:t>the strategic approach to fox control and improving non</w:t>
      </w:r>
      <w:r w:rsidR="00802FA0">
        <w:noBreakHyphen/>
      </w:r>
      <w:r w:rsidR="008D26A3">
        <w:t>target risks and welfare issues.</w:t>
      </w:r>
    </w:p>
    <w:p w:rsidR="001A5F95" w:rsidRDefault="001A5F95" w:rsidP="001A5F95">
      <w:r>
        <w:t xml:space="preserve">The first objective of the threat abatement plan focuses on high conservation value areas or ‘islands’ for control.  This asset protection approach has been adopted across Australia.  New South Wales’ fox threat abatement plan prioritises areas for threatened species control.  There have been a number of predator-proof fenced sanctuaries built in the last five years for threatened species protection.  There are now a number of companies in both Australia and New Zealand servicing this market.  This is an effective means </w:t>
      </w:r>
      <w:r w:rsidR="00802FA0">
        <w:t>of</w:t>
      </w:r>
      <w:r>
        <w:t xml:space="preserve"> protecting small threatened species most at risk from predation by foxes, but</w:t>
      </w:r>
      <w:r w:rsidR="00802FA0">
        <w:t xml:space="preserve"> it</w:t>
      </w:r>
      <w:r>
        <w:t xml:space="preserve"> is expensive and resource intensive.  </w:t>
      </w:r>
    </w:p>
    <w:p w:rsidR="001A5F95" w:rsidRDefault="001A5F95" w:rsidP="001A5F95">
      <w:r>
        <w:t xml:space="preserve">Fortunately foxes are only </w:t>
      </w:r>
      <w:r w:rsidR="00802FA0">
        <w:t xml:space="preserve">found </w:t>
      </w:r>
      <w:r>
        <w:t xml:space="preserve">on a small number of offshore islands and there are examples where eradication has been achieved or is underway.  The biggest island eradication program underway is for Tasmania.  This is a long-term program attempting to eradicate foxes that are </w:t>
      </w:r>
      <w:r w:rsidR="000A752B">
        <w:t>established</w:t>
      </w:r>
      <w:r>
        <w:t xml:space="preserve"> but </w:t>
      </w:r>
      <w:r w:rsidR="000A752B">
        <w:t>not in high densities</w:t>
      </w:r>
      <w:r>
        <w:t xml:space="preserve">.  The program has driven new developments in detection methods </w:t>
      </w:r>
      <w:r w:rsidR="00B17F26">
        <w:t xml:space="preserve">and analytical techniques </w:t>
      </w:r>
      <w:r>
        <w:t>such as DNA analysis of scats.  At the time of this review</w:t>
      </w:r>
      <w:r w:rsidR="00802FA0">
        <w:t>,</w:t>
      </w:r>
      <w:r>
        <w:t xml:space="preserve"> the program was commencing stage three which is focused on targeted surveillance.  Maintaining public support for a program where</w:t>
      </w:r>
      <w:r w:rsidR="00802FA0">
        <w:t xml:space="preserve"> there is</w:t>
      </w:r>
      <w:r>
        <w:t xml:space="preserve"> little physical evidence is </w:t>
      </w:r>
      <w:r w:rsidR="00B17F26">
        <w:t>a tremendous</w:t>
      </w:r>
      <w:r>
        <w:t xml:space="preserve"> challenge</w:t>
      </w:r>
      <w:r w:rsidR="00B17F26">
        <w:t xml:space="preserve"> for</w:t>
      </w:r>
      <w:r>
        <w:t xml:space="preserve"> the Tasmanian fox eradication program.</w:t>
      </w:r>
    </w:p>
    <w:p w:rsidR="001A5F95" w:rsidRDefault="001A5F95" w:rsidP="001A5F95">
      <w:r>
        <w:t xml:space="preserve">Linked with the concept of asset protection for fox control programs is the maintenance and recovery of threatened native species and ecological communities.  </w:t>
      </w:r>
      <w:r w:rsidR="001B72B0">
        <w:t>Land managers are applying t</w:t>
      </w:r>
      <w:r>
        <w:t xml:space="preserve">he actions </w:t>
      </w:r>
      <w:r w:rsidR="001B72B0">
        <w:t>set out</w:t>
      </w:r>
      <w:r w:rsidR="00802FA0">
        <w:t xml:space="preserve"> objective 2 </w:t>
      </w:r>
      <w:r w:rsidR="001B72B0">
        <w:t>and are</w:t>
      </w:r>
      <w:r>
        <w:t xml:space="preserve"> establishing cross-tenure programs for fox management, monitoring the outcomes for adaptation of the program, and </w:t>
      </w:r>
      <w:r w:rsidR="00802FA0">
        <w:t>using</w:t>
      </w:r>
      <w:r>
        <w:t xml:space="preserve"> incentives.</w:t>
      </w:r>
      <w:r w:rsidR="002A4559">
        <w:t xml:space="preserve">  There are examples where fox control programs are specifically instigated for the protection of species such as rock wallabies, malleefowl and penguins.</w:t>
      </w:r>
    </w:p>
    <w:p w:rsidR="001A5F95" w:rsidRDefault="001A5F95" w:rsidP="001A5F95">
      <w:r>
        <w:t>The Invasive Animals Cooperative Research Centre’s 2005-12 research program made important steps in improving knowledge and understanding of the foxes</w:t>
      </w:r>
      <w:r w:rsidR="001B72B0">
        <w:t>’</w:t>
      </w:r>
      <w:r>
        <w:t xml:space="preserve"> ecological role in Australia.  Research into monitoring techniques together with improvements in technolog</w:t>
      </w:r>
      <w:r w:rsidR="001B72B0">
        <w:t>y such as remote cameras has le</w:t>
      </w:r>
      <w:r>
        <w:t>d to reliable monitoring techniques; studies into the interactions with other invasive predators and the effects of controlling one invasive species</w:t>
      </w:r>
      <w:r w:rsidR="001B72B0">
        <w:t>’</w:t>
      </w:r>
      <w:r>
        <w:t xml:space="preserve"> impact on other species has improved knowledge (although a</w:t>
      </w:r>
      <w:r w:rsidR="001B72B0">
        <w:t>lso raised many other questions</w:t>
      </w:r>
      <w:r>
        <w:t xml:space="preserve">); and </w:t>
      </w:r>
      <w:r w:rsidR="001B72B0">
        <w:t>projects have also explored</w:t>
      </w:r>
      <w:r>
        <w:t xml:space="preserve"> the unintended consequences of fox control.  It should be noted that there are </w:t>
      </w:r>
      <w:r w:rsidR="002A4559">
        <w:t xml:space="preserve">also </w:t>
      </w:r>
      <w:r>
        <w:t>researchers not associated with the Invasive Animals Cooperative Research Centre who have contributed to this knowledge.</w:t>
      </w:r>
    </w:p>
    <w:p w:rsidR="001A5F95" w:rsidRDefault="001A5F95" w:rsidP="001A5F95">
      <w:r>
        <w:t xml:space="preserve">We have superior tools to control foxes </w:t>
      </w:r>
      <w:r w:rsidR="001B72B0">
        <w:t>compared to</w:t>
      </w:r>
      <w:r>
        <w:t xml:space="preserve"> five years ago.  </w:t>
      </w:r>
      <w:proofErr w:type="gramStart"/>
      <w:r>
        <w:t>An improved</w:t>
      </w:r>
      <w:proofErr w:type="gramEnd"/>
      <w:r>
        <w:t xml:space="preserve">, more humane bait will shortly be available for control.  New tools are also in the product ‘pipeline’ from the Invasive Animals Cooperative Research </w:t>
      </w:r>
      <w:r w:rsidR="00B17F26">
        <w:t>C</w:t>
      </w:r>
      <w:r>
        <w:t xml:space="preserve">entre such as a target specific lethal control device, and a </w:t>
      </w:r>
      <w:r w:rsidR="002A4559">
        <w:t xml:space="preserve">toxic </w:t>
      </w:r>
      <w:r>
        <w:t>spray</w:t>
      </w:r>
      <w:r w:rsidR="002A4559">
        <w:t xml:space="preserve"> tunnel</w:t>
      </w:r>
      <w:r>
        <w:t xml:space="preserve"> unit.  </w:t>
      </w:r>
    </w:p>
    <w:p w:rsidR="001A5F95" w:rsidRDefault="001A5F95" w:rsidP="001A5F95">
      <w:r>
        <w:t>A national training package for the control of invasive species has been registered and there are a few, although insufficient, providers for this education.  Detailed educational material as well as general material ha</w:t>
      </w:r>
      <w:r w:rsidR="002A4559">
        <w:t>ve</w:t>
      </w:r>
      <w:r>
        <w:t xml:space="preserve"> been developed by the Invasive Animals Cooperative Research Centre and </w:t>
      </w:r>
      <w:r w:rsidR="00B17F26">
        <w:t>are</w:t>
      </w:r>
      <w:r>
        <w:t xml:space="preserve"> available in a variety of medi</w:t>
      </w:r>
      <w:r w:rsidR="00B17F26">
        <w:t>a</w:t>
      </w:r>
      <w:r>
        <w:t xml:space="preserve"> from web pages, fact sheets, reports and videos.</w:t>
      </w:r>
    </w:p>
    <w:p w:rsidR="001A5F95" w:rsidRDefault="001A5F95" w:rsidP="001A5F95">
      <w:r>
        <w:lastRenderedPageBreak/>
        <w:t xml:space="preserve">The review has established that significant work has been done to improve our ability to control foxes.  However, in the last five years, an additional 27 species have been added to the threatened species lists under the </w:t>
      </w:r>
      <w:r w:rsidR="001B72B0">
        <w:rPr>
          <w:i/>
        </w:rPr>
        <w:t xml:space="preserve">Environment Protection and Biodiversity Conservation Act 1999 </w:t>
      </w:r>
      <w:r w:rsidR="001B72B0" w:rsidRPr="001B72B0">
        <w:t>(</w:t>
      </w:r>
      <w:r>
        <w:t>EPBC Act</w:t>
      </w:r>
      <w:r w:rsidR="001B72B0">
        <w:t>)</w:t>
      </w:r>
      <w:r>
        <w:t xml:space="preserve"> where foxes are identified as a threat.  While acknowledging that foxes may not be the major threat for some of these species, this does indicate that there is still much to be done before we can be confident that we are able to manage foxes to minimise their impact.  As such, this review recommends that a threat abatement plan or alternative threat abatement strategy is still required to manage predation by the European red fox. </w:t>
      </w:r>
    </w:p>
    <w:p w:rsidR="001A5F95" w:rsidRDefault="001A5F95" w:rsidP="001A5F95">
      <w:pPr>
        <w:pStyle w:val="Heading1"/>
      </w:pPr>
      <w:r>
        <w:br w:type="page"/>
      </w:r>
    </w:p>
    <w:p w:rsidR="009F3DDB" w:rsidRDefault="009F3DDB" w:rsidP="007A4FDA">
      <w:pPr>
        <w:pStyle w:val="Heading1"/>
      </w:pPr>
      <w:bookmarkStart w:id="4" w:name="_Toc242938785"/>
      <w:r>
        <w:lastRenderedPageBreak/>
        <w:t>Introduction</w:t>
      </w:r>
      <w:bookmarkEnd w:id="4"/>
    </w:p>
    <w:p w:rsidR="001D53DD" w:rsidRDefault="001D53DD" w:rsidP="00696C1D">
      <w:r>
        <w:t>The European red fox is identi</w:t>
      </w:r>
      <w:r w:rsidR="00DC7B93">
        <w:t>fied readily by many Australian</w:t>
      </w:r>
      <w:r>
        <w:t>s as a significant predator of small native animals and also of lambs, goat kids and poultry.  Foxes will take many different native animals, particularly small to medium-sized ground-dwelling and semi-</w:t>
      </w:r>
      <w:r w:rsidR="00DC7B93">
        <w:t>arboreal</w:t>
      </w:r>
      <w:r>
        <w:t xml:space="preserve"> mammals, ground-nestin</w:t>
      </w:r>
      <w:r w:rsidR="0025367B">
        <w:t>g birds and chelid tort</w:t>
      </w:r>
      <w:r w:rsidR="00064543">
        <w:t>o</w:t>
      </w:r>
      <w:r w:rsidR="0025367B">
        <w:t xml:space="preserve">ises </w:t>
      </w:r>
      <w:sdt>
        <w:sdtPr>
          <w:id w:val="14084481"/>
          <w:citation/>
        </w:sdtPr>
        <w:sdtContent>
          <w:r w:rsidR="00CC3086">
            <w:fldChar w:fldCharType="begin"/>
          </w:r>
          <w:r w:rsidR="0025367B">
            <w:rPr>
              <w:lang w:val="en-US"/>
            </w:rPr>
            <w:instrText xml:space="preserve"> CITATION Dep08 \l 1033 </w:instrText>
          </w:r>
          <w:r w:rsidR="00CC3086">
            <w:fldChar w:fldCharType="separate"/>
          </w:r>
          <w:r w:rsidR="00BD53B1">
            <w:rPr>
              <w:noProof/>
              <w:lang w:val="en-US"/>
            </w:rPr>
            <w:t>(Department of the Environment, Water, Heritage and the Arts, 2008)</w:t>
          </w:r>
          <w:r w:rsidR="00CC3086">
            <w:fldChar w:fldCharType="end"/>
          </w:r>
        </w:sdtContent>
      </w:sdt>
      <w:r>
        <w:t xml:space="preserve">.  Foxes </w:t>
      </w:r>
      <w:r w:rsidR="00064543">
        <w:t xml:space="preserve">became </w:t>
      </w:r>
      <w:r>
        <w:t>established in the 1870’s and have now spread across most of Australia except the tropics, and are still establishing and spreading in Tasmania.</w:t>
      </w:r>
    </w:p>
    <w:p w:rsidR="00EB6E6D" w:rsidRDefault="0025367B" w:rsidP="00696C1D">
      <w:r>
        <w:t xml:space="preserve">Foxes were identified in </w:t>
      </w:r>
      <w:r w:rsidR="001D53DD" w:rsidRPr="0025367B">
        <w:t xml:space="preserve">previous </w:t>
      </w:r>
      <w:r w:rsidR="001D53DD">
        <w:t xml:space="preserve">legislation as a threat and predation by the European fox was listed as a key threatening process on the commencement of the </w:t>
      </w:r>
      <w:r w:rsidR="00064543">
        <w:t>EPBC Act</w:t>
      </w:r>
      <w:r w:rsidR="001D53DD">
        <w:t xml:space="preserve">.  A threat abatement plan was made in 1999.  The 2008 threat abatement plan replaced this original threat abatement plan.  </w:t>
      </w:r>
    </w:p>
    <w:p w:rsidR="00592FF1" w:rsidRDefault="00EB6E6D" w:rsidP="00696C1D">
      <w:r>
        <w:t xml:space="preserve">Foxes have a significant impact on primary production.  </w:t>
      </w:r>
      <w:r w:rsidR="00064543">
        <w:t>Damage</w:t>
      </w:r>
      <w:r>
        <w:t xml:space="preserve"> is estimated </w:t>
      </w:r>
      <w:r w:rsidR="00064543">
        <w:t>at</w:t>
      </w:r>
      <w:r>
        <w:t xml:space="preserve"> $227 million per year </w:t>
      </w:r>
      <w:r w:rsidR="001935A6">
        <w:t xml:space="preserve">(Gong et al. </w:t>
      </w:r>
      <w:r w:rsidR="00DC7B93">
        <w:rPr>
          <w:noProof/>
          <w:lang w:val="en-US"/>
        </w:rPr>
        <w:t>2009</w:t>
      </w:r>
      <w:r w:rsidR="001935A6">
        <w:t xml:space="preserve">) </w:t>
      </w:r>
      <w:r>
        <w:t>and this has prompted significant investment in control methods by industry bodies, cooperative research centres and agricultural agencies.  In the last five years in particular the Invasive Animals Cooperative Research Centre</w:t>
      </w:r>
      <w:r w:rsidR="006329C1">
        <w:t xml:space="preserve"> has</w:t>
      </w:r>
      <w:r>
        <w:t xml:space="preserve"> invested significantly with </w:t>
      </w:r>
      <w:r w:rsidR="00064543">
        <w:t>its</w:t>
      </w:r>
      <w:r>
        <w:t xml:space="preserve"> first phase of funding aimed at new knowledge, a new toxin and toxin delivery methods</w:t>
      </w:r>
      <w:r w:rsidR="00064543">
        <w:t>,</w:t>
      </w:r>
      <w:r>
        <w:t xml:space="preserve"> and improved management packages to reduce the cost to Australia by $29 million.</w:t>
      </w:r>
      <w:r w:rsidR="00614C39">
        <w:t xml:space="preserve">  The Invasive Animals Cooperative Research Centre has done this in partnership with</w:t>
      </w:r>
      <w:r w:rsidR="000831FD">
        <w:t xml:space="preserve"> most Australian governments and the Australian Wool Innovation Ltd.  While this research has primarily been focused on reducing the impacts on agriculture</w:t>
      </w:r>
      <w:r w:rsidR="006329C1">
        <w:t>,</w:t>
      </w:r>
      <w:r w:rsidR="000831FD">
        <w:t xml:space="preserve"> the outcomes have direct applicability to conservation needs, and in many cases, on-ground action for foxes </w:t>
      </w:r>
      <w:r w:rsidR="000831FD" w:rsidRPr="00696C1D">
        <w:t>such as baiting needs to be done on a nil-tenure basis so will encompass farms and conservation lands.</w:t>
      </w:r>
    </w:p>
    <w:p w:rsidR="00DC7B93" w:rsidRDefault="00DC7B93" w:rsidP="00696C1D">
      <w:r>
        <w:t xml:space="preserve">Governments are also investing in fox control for biodiversity through broad-scale programs (e.g. </w:t>
      </w:r>
      <w:r w:rsidR="009326AB">
        <w:t>S</w:t>
      </w:r>
      <w:r>
        <w:t xml:space="preserve">outhern </w:t>
      </w:r>
      <w:r w:rsidR="009326AB">
        <w:t>A</w:t>
      </w:r>
      <w:r>
        <w:t xml:space="preserve">rk in Victoria </w:t>
      </w:r>
      <w:r w:rsidR="006329C1">
        <w:t>and</w:t>
      </w:r>
      <w:r>
        <w:t xml:space="preserve"> </w:t>
      </w:r>
      <w:r w:rsidR="009326AB">
        <w:t>Western Shield in Western Australia), although the quantum of funding for this is unknown.</w:t>
      </w:r>
    </w:p>
    <w:p w:rsidR="00FE6235" w:rsidRDefault="00FE6235" w:rsidP="00696C1D"/>
    <w:p w:rsidR="00D12BD3" w:rsidRDefault="00D12BD3">
      <w:pPr>
        <w:spacing w:after="0" w:line="240" w:lineRule="auto"/>
        <w:rPr>
          <w:rFonts w:cs="Arial"/>
          <w:b/>
          <w:caps/>
        </w:rPr>
      </w:pPr>
      <w:r>
        <w:br w:type="page"/>
      </w:r>
    </w:p>
    <w:p w:rsidR="00FE6235" w:rsidRPr="00696C1D" w:rsidRDefault="00FE6235" w:rsidP="00FE6235">
      <w:pPr>
        <w:pStyle w:val="Heading1"/>
      </w:pPr>
      <w:bookmarkStart w:id="5" w:name="_Toc242938786"/>
      <w:r>
        <w:lastRenderedPageBreak/>
        <w:t>Objectives of the threat abatement plan</w:t>
      </w:r>
      <w:bookmarkEnd w:id="5"/>
    </w:p>
    <w:p w:rsidR="00FE6235" w:rsidRDefault="00FE6235" w:rsidP="00932861">
      <w:r>
        <w:t xml:space="preserve">The goal of the threat abatement plan is to minimise the impact of foxes on biodiversity in Australia and its territories by: protecting affected native species and ecological communities, and preventing further species and ecological communities from becoming threatened.  This section of the review considers each of the objectives of the threat abatement plan and what work or management has occurred in each of the areas since 2008.  </w:t>
      </w:r>
    </w:p>
    <w:p w:rsidR="009F3DDB" w:rsidRDefault="00FE6235" w:rsidP="00932861">
      <w:r>
        <w:t>Each objective has subsidiary actions.  In this review not all of the actions are analysed in depth as this is likely to lead to significant repetition and gaps in th</w:t>
      </w:r>
      <w:r w:rsidR="00407CD7">
        <w:t>e review, but rather there is detail where appropriate and discussion of progress made towards each objective where the information or progress is broader.</w:t>
      </w:r>
    </w:p>
    <w:p w:rsidR="00407CD7" w:rsidRDefault="00407CD7" w:rsidP="00932861"/>
    <w:p w:rsidR="009F3DDB" w:rsidRDefault="009F3DDB" w:rsidP="007A4FDA">
      <w:pPr>
        <w:pStyle w:val="Heading1"/>
      </w:pPr>
      <w:bookmarkStart w:id="6" w:name="_Toc242938787"/>
      <w:r>
        <w:t>Objective One</w:t>
      </w:r>
      <w:bookmarkEnd w:id="6"/>
    </w:p>
    <w:p w:rsidR="000A7443" w:rsidRDefault="00F24702" w:rsidP="00932861">
      <w:r>
        <w:t xml:space="preserve">The objective of </w:t>
      </w:r>
      <w:r>
        <w:rPr>
          <w:i/>
        </w:rPr>
        <w:t>prevent foxes occupying new areas in Australia and eradicate foxes from high-conservation-value ‘islands’</w:t>
      </w:r>
      <w:r>
        <w:t>.</w:t>
      </w:r>
    </w:p>
    <w:p w:rsidR="000A7443" w:rsidRPr="00335D23" w:rsidRDefault="000A7443" w:rsidP="00335D23">
      <w:pPr>
        <w:spacing w:after="120"/>
        <w:rPr>
          <w:u w:val="single"/>
        </w:rPr>
      </w:pPr>
      <w:r w:rsidRPr="00335D23">
        <w:rPr>
          <w:u w:val="single"/>
        </w:rPr>
        <w:t>Actions</w:t>
      </w:r>
    </w:p>
    <w:tbl>
      <w:tblPr>
        <w:tblStyle w:val="TableGrid"/>
        <w:tblW w:w="9039" w:type="dxa"/>
        <w:tblLook w:val="00BF"/>
      </w:tblPr>
      <w:tblGrid>
        <w:gridCol w:w="6629"/>
        <w:gridCol w:w="2410"/>
      </w:tblGrid>
      <w:tr w:rsidR="000A7443" w:rsidRPr="00335D23">
        <w:trPr>
          <w:cnfStyle w:val="100000000000"/>
        </w:trPr>
        <w:tc>
          <w:tcPr>
            <w:tcW w:w="6629" w:type="dxa"/>
          </w:tcPr>
          <w:p w:rsidR="000A7443" w:rsidRPr="00335D23" w:rsidRDefault="000A7443" w:rsidP="00335D23">
            <w:pPr>
              <w:spacing w:after="120"/>
              <w:rPr>
                <w:sz w:val="20"/>
              </w:rPr>
            </w:pPr>
            <w:r w:rsidRPr="00335D23">
              <w:rPr>
                <w:sz w:val="20"/>
              </w:rPr>
              <w:t>1.1 Collate data on offshore islands and isolated mainland ‘islands’, assess their conservation value, the likelihood of significant biodiversity impacts from foxes and, if there are no foxes present, rank the level of risk of foxes being introduced and establishing populations.</w:t>
            </w:r>
          </w:p>
        </w:tc>
        <w:tc>
          <w:tcPr>
            <w:tcW w:w="2410" w:type="dxa"/>
          </w:tcPr>
          <w:p w:rsidR="000A7443" w:rsidRPr="00335D23" w:rsidRDefault="000A7443" w:rsidP="00335D23">
            <w:pPr>
              <w:spacing w:after="120"/>
              <w:ind w:left="176" w:hanging="176"/>
              <w:rPr>
                <w:sz w:val="20"/>
              </w:rPr>
            </w:pPr>
            <w:r w:rsidRPr="00335D23">
              <w:rPr>
                <w:sz w:val="20"/>
              </w:rPr>
              <w:t>High priority, short term</w:t>
            </w:r>
          </w:p>
        </w:tc>
      </w:tr>
      <w:tr w:rsidR="000A7443" w:rsidRPr="00335D23">
        <w:trPr>
          <w:cnfStyle w:val="000000100000"/>
        </w:trPr>
        <w:tc>
          <w:tcPr>
            <w:tcW w:w="6629" w:type="dxa"/>
          </w:tcPr>
          <w:p w:rsidR="000A7443" w:rsidRPr="00335D23" w:rsidRDefault="000A7443" w:rsidP="00335D23">
            <w:pPr>
              <w:spacing w:after="120"/>
              <w:rPr>
                <w:sz w:val="20"/>
              </w:rPr>
            </w:pPr>
            <w:r w:rsidRPr="00335D23">
              <w:rPr>
                <w:sz w:val="20"/>
              </w:rPr>
              <w:t>1.2 Develop management plans to prevent, monitor and, if incursions occur, contain and eradicate any fox incursion, for ‘islands’ with high conservation values.</w:t>
            </w:r>
          </w:p>
        </w:tc>
        <w:tc>
          <w:tcPr>
            <w:tcW w:w="2410" w:type="dxa"/>
          </w:tcPr>
          <w:p w:rsidR="000A7443" w:rsidRPr="00335D23" w:rsidRDefault="000A7443" w:rsidP="00335D23">
            <w:pPr>
              <w:spacing w:after="120"/>
              <w:rPr>
                <w:sz w:val="20"/>
              </w:rPr>
            </w:pPr>
            <w:r w:rsidRPr="00335D23">
              <w:rPr>
                <w:sz w:val="20"/>
              </w:rPr>
              <w:t>High priority, medium term</w:t>
            </w:r>
          </w:p>
        </w:tc>
      </w:tr>
      <w:tr w:rsidR="000A7443" w:rsidRPr="00335D23">
        <w:trPr>
          <w:cnfStyle w:val="000000010000"/>
        </w:trPr>
        <w:tc>
          <w:tcPr>
            <w:tcW w:w="6629" w:type="dxa"/>
          </w:tcPr>
          <w:p w:rsidR="000A7443" w:rsidRPr="00335D23" w:rsidRDefault="000A7443" w:rsidP="00335D23">
            <w:pPr>
              <w:spacing w:after="120"/>
              <w:rPr>
                <w:sz w:val="20"/>
              </w:rPr>
            </w:pPr>
            <w:r w:rsidRPr="00335D23">
              <w:rPr>
                <w:sz w:val="20"/>
              </w:rPr>
              <w:t xml:space="preserve">1.3 Implement management plans for high-conservation-value ‘islands’, including </w:t>
            </w:r>
            <w:r w:rsidR="00335D23" w:rsidRPr="00335D23">
              <w:rPr>
                <w:sz w:val="20"/>
              </w:rPr>
              <w:t>prevention and monitoring actions, and containment or eradication actions if incursions occur.</w:t>
            </w:r>
          </w:p>
        </w:tc>
        <w:tc>
          <w:tcPr>
            <w:tcW w:w="2410" w:type="dxa"/>
          </w:tcPr>
          <w:p w:rsidR="000A7443" w:rsidRPr="00335D23" w:rsidRDefault="00335D23" w:rsidP="00335D23">
            <w:pPr>
              <w:spacing w:after="120"/>
              <w:rPr>
                <w:sz w:val="20"/>
              </w:rPr>
            </w:pPr>
            <w:r w:rsidRPr="00335D23">
              <w:rPr>
                <w:sz w:val="20"/>
              </w:rPr>
              <w:t>Very high priority, medium term</w:t>
            </w:r>
          </w:p>
        </w:tc>
      </w:tr>
      <w:tr w:rsidR="000A7443" w:rsidRPr="00335D23">
        <w:trPr>
          <w:cnfStyle w:val="000000100000"/>
        </w:trPr>
        <w:tc>
          <w:tcPr>
            <w:tcW w:w="6629" w:type="dxa"/>
          </w:tcPr>
          <w:p w:rsidR="000A7443" w:rsidRPr="00335D23" w:rsidRDefault="00335D23" w:rsidP="00335D23">
            <w:pPr>
              <w:spacing w:after="120"/>
              <w:rPr>
                <w:sz w:val="20"/>
              </w:rPr>
            </w:pPr>
            <w:r w:rsidRPr="00335D23">
              <w:rPr>
                <w:sz w:val="20"/>
              </w:rPr>
              <w:t>1.4 Eradicate established populations of foxes from ‘islands’ with high conservation values (including Tasmania) where this is cost-effective, feasible and a conservation priority.</w:t>
            </w:r>
          </w:p>
        </w:tc>
        <w:tc>
          <w:tcPr>
            <w:tcW w:w="2410" w:type="dxa"/>
          </w:tcPr>
          <w:p w:rsidR="000A7443" w:rsidRPr="00335D23" w:rsidRDefault="00335D23" w:rsidP="00335D23">
            <w:pPr>
              <w:spacing w:after="120"/>
              <w:rPr>
                <w:sz w:val="20"/>
              </w:rPr>
            </w:pPr>
            <w:r w:rsidRPr="00335D23">
              <w:rPr>
                <w:sz w:val="20"/>
              </w:rPr>
              <w:t>Very high priority, medium to long term</w:t>
            </w:r>
          </w:p>
        </w:tc>
      </w:tr>
    </w:tbl>
    <w:p w:rsidR="00335D23" w:rsidRDefault="00335D23" w:rsidP="001A0EB7">
      <w:pPr>
        <w:spacing w:after="0"/>
      </w:pPr>
    </w:p>
    <w:p w:rsidR="001A0EB7" w:rsidRPr="000932CD" w:rsidRDefault="001A0EB7" w:rsidP="001A0EB7">
      <w:pPr>
        <w:spacing w:after="0"/>
        <w:rPr>
          <w:u w:val="single"/>
        </w:rPr>
      </w:pPr>
      <w:r w:rsidRPr="000932CD">
        <w:rPr>
          <w:u w:val="single"/>
        </w:rPr>
        <w:t>Performance indicators:</w:t>
      </w:r>
    </w:p>
    <w:p w:rsidR="001A0EB7" w:rsidRDefault="001A0EB7" w:rsidP="001A0EB7">
      <w:pPr>
        <w:pStyle w:val="ListBullet"/>
        <w:spacing w:after="0"/>
      </w:pPr>
      <w:r>
        <w:t>No further establishment of foxes on offshore island</w:t>
      </w:r>
      <w:r w:rsidR="00252B17">
        <w:t>s</w:t>
      </w:r>
      <w:r>
        <w:t xml:space="preserve"> or in other fox-free areas.</w:t>
      </w:r>
    </w:p>
    <w:p w:rsidR="001A0EB7" w:rsidRDefault="001A0EB7" w:rsidP="001A0EB7">
      <w:pPr>
        <w:pStyle w:val="ListBullet"/>
        <w:spacing w:after="0"/>
      </w:pPr>
      <w:r>
        <w:t>Successful eradication of isolated populations of foxes where this is attempted.</w:t>
      </w:r>
    </w:p>
    <w:p w:rsidR="001A0EB7" w:rsidRDefault="001A0EB7" w:rsidP="00696C1D">
      <w:pPr>
        <w:pStyle w:val="ListBullet"/>
        <w:spacing w:after="240"/>
      </w:pPr>
      <w:r>
        <w:t xml:space="preserve">Increased populations of affected native species in areas from which </w:t>
      </w:r>
      <w:proofErr w:type="gramStart"/>
      <w:r>
        <w:t>foxes,</w:t>
      </w:r>
      <w:proofErr w:type="gramEnd"/>
      <w:r>
        <w:t xml:space="preserve"> and other invasive species have been eradicated, subject to interrelated issues.</w:t>
      </w:r>
    </w:p>
    <w:p w:rsidR="006A0BD2" w:rsidRDefault="006A0BD2" w:rsidP="006A0BD2">
      <w:r>
        <w:t xml:space="preserve">This objective is focused on the concept that foxes, and other vertebrate pests including rabbits, cats and goats, cannot be eradicated from mainland Australia.  It is also not feasible from a monetary and logistical aspect to control foxes over their entire range.  Therefore, it is essential for biodiversity conservation that important sites are identified where fox control can effectively be undertaken and that this will produce the desired outcomes for threatened species and other </w:t>
      </w:r>
      <w:r w:rsidR="00EF1648">
        <w:t xml:space="preserve">populations of </w:t>
      </w:r>
      <w:r>
        <w:t>native species at risk from fox predation.  This concept has been encapsulated in the term ‘island’ which can be either a physical offshore island or a patch of mainland that has some geographical or physical feature to separate it from the surrounding country.</w:t>
      </w:r>
    </w:p>
    <w:p w:rsidR="00CA5995" w:rsidRPr="00C37E15" w:rsidRDefault="006A0BD2" w:rsidP="007A4FDA">
      <w:pPr>
        <w:pStyle w:val="Heading3"/>
      </w:pPr>
      <w:bookmarkStart w:id="7" w:name="_Toc242938788"/>
      <w:r w:rsidRPr="00C37E15">
        <w:lastRenderedPageBreak/>
        <w:t>Offshore islands</w:t>
      </w:r>
      <w:bookmarkEnd w:id="7"/>
    </w:p>
    <w:p w:rsidR="00927D26" w:rsidRPr="00E8699E" w:rsidRDefault="00CA5995" w:rsidP="006A0BD2">
      <w:pPr>
        <w:rPr>
          <w:color w:val="000000" w:themeColor="text1"/>
        </w:rPr>
      </w:pPr>
      <w:r>
        <w:t xml:space="preserve">Foxes are present on </w:t>
      </w:r>
      <w:r w:rsidR="00841E1C">
        <w:t>4</w:t>
      </w:r>
      <w:r>
        <w:t xml:space="preserve">8 islands around Australia according to the Feral Animals on </w:t>
      </w:r>
      <w:proofErr w:type="gramStart"/>
      <w:r>
        <w:t>Offshore Islands</w:t>
      </w:r>
      <w:proofErr w:type="gramEnd"/>
      <w:r w:rsidR="0070432A">
        <w:t xml:space="preserve"> database</w:t>
      </w:r>
      <w:r>
        <w:t xml:space="preserve"> </w:t>
      </w:r>
      <w:sdt>
        <w:sdtPr>
          <w:id w:val="5578593"/>
          <w:citation/>
        </w:sdtPr>
        <w:sdtContent>
          <w:r w:rsidR="00CC3086">
            <w:fldChar w:fldCharType="begin"/>
          </w:r>
          <w:r>
            <w:rPr>
              <w:lang w:val="en-US"/>
            </w:rPr>
            <w:instrText xml:space="preserve"> CITATION Aus12 \t  \l 1033  </w:instrText>
          </w:r>
          <w:r w:rsidR="00CC3086">
            <w:fldChar w:fldCharType="separate"/>
          </w:r>
          <w:r w:rsidR="00BD53B1" w:rsidRPr="00BD53B1">
            <w:rPr>
              <w:noProof/>
              <w:lang w:val="en-US"/>
            </w:rPr>
            <w:t>(Australian Government Department of Sustainability, Environment, Water, Population and Communities, 2012)</w:t>
          </w:r>
          <w:r w:rsidR="00CC3086">
            <w:fldChar w:fldCharType="end"/>
          </w:r>
        </w:sdtContent>
      </w:sdt>
      <w:r>
        <w:t>.  The database also lists another 10 islands from which foxes have been eradicated</w:t>
      </w:r>
      <w:r w:rsidR="000001B0">
        <w:t xml:space="preserve"> and many of these islands are very close to the mainland with easy access for animals</w:t>
      </w:r>
      <w:r>
        <w:t xml:space="preserve">.  </w:t>
      </w:r>
      <w:r w:rsidR="000001B0">
        <w:t xml:space="preserve">The islands and details are listed at </w:t>
      </w:r>
      <w:r w:rsidR="000001B0" w:rsidRPr="00E8699E">
        <w:rPr>
          <w:color w:val="000000" w:themeColor="text1"/>
        </w:rPr>
        <w:t xml:space="preserve">Appendix </w:t>
      </w:r>
      <w:r w:rsidR="00E8699E" w:rsidRPr="00E8699E">
        <w:rPr>
          <w:color w:val="000000" w:themeColor="text1"/>
        </w:rPr>
        <w:t>A</w:t>
      </w:r>
      <w:r w:rsidR="000001B0" w:rsidRPr="00E8699E">
        <w:rPr>
          <w:color w:val="000000" w:themeColor="text1"/>
        </w:rPr>
        <w:t xml:space="preserve">.  </w:t>
      </w:r>
      <w:r w:rsidRPr="00E8699E">
        <w:rPr>
          <w:color w:val="000000" w:themeColor="text1"/>
        </w:rPr>
        <w:t xml:space="preserve">This is a very small portion of the total offshore islands around Australia and provides opportunities for utilisation of </w:t>
      </w:r>
      <w:r w:rsidR="00E509DA" w:rsidRPr="00E8699E">
        <w:rPr>
          <w:color w:val="000000" w:themeColor="text1"/>
        </w:rPr>
        <w:t xml:space="preserve">fox-free </w:t>
      </w:r>
      <w:r w:rsidRPr="00E8699E">
        <w:rPr>
          <w:color w:val="000000" w:themeColor="text1"/>
        </w:rPr>
        <w:t xml:space="preserve">islands as refuges </w:t>
      </w:r>
      <w:r w:rsidR="00E509DA" w:rsidRPr="00E8699E">
        <w:rPr>
          <w:color w:val="000000" w:themeColor="text1"/>
        </w:rPr>
        <w:t>for native animals</w:t>
      </w:r>
      <w:r w:rsidRPr="00E8699E">
        <w:rPr>
          <w:color w:val="000000" w:themeColor="text1"/>
        </w:rPr>
        <w:t xml:space="preserve">.  </w:t>
      </w:r>
    </w:p>
    <w:p w:rsidR="00365A39" w:rsidRDefault="00927D26" w:rsidP="00927D26">
      <w:pPr>
        <w:rPr>
          <w:color w:val="000000" w:themeColor="text1"/>
        </w:rPr>
      </w:pPr>
      <w:r w:rsidRPr="00E8699E">
        <w:rPr>
          <w:color w:val="000000" w:themeColor="text1"/>
        </w:rPr>
        <w:t xml:space="preserve">Ecosure (2009) undertook a desktop analysis of Australian Government offshore island databases of feral animals and threatened species.  This study prioritised the islands that showed greater biodiversity value and identified where feral animals were a problem. This included </w:t>
      </w:r>
      <w:r w:rsidR="00E66890" w:rsidRPr="00E8699E">
        <w:rPr>
          <w:color w:val="000000" w:themeColor="text1"/>
        </w:rPr>
        <w:t>foxe</w:t>
      </w:r>
      <w:r w:rsidRPr="00E8699E">
        <w:rPr>
          <w:color w:val="000000" w:themeColor="text1"/>
        </w:rPr>
        <w:t xml:space="preserve">s.  </w:t>
      </w:r>
      <w:r w:rsidR="00365A39" w:rsidRPr="00E8699E">
        <w:rPr>
          <w:color w:val="000000" w:themeColor="text1"/>
        </w:rPr>
        <w:t>Fif</w:t>
      </w:r>
      <w:r w:rsidR="000B15A5" w:rsidRPr="00E8699E">
        <w:rPr>
          <w:color w:val="000000" w:themeColor="text1"/>
        </w:rPr>
        <w:t>teen</w:t>
      </w:r>
      <w:r w:rsidRPr="00E8699E">
        <w:rPr>
          <w:color w:val="000000" w:themeColor="text1"/>
        </w:rPr>
        <w:t xml:space="preserve"> islands out of the top 100 islands greater than 200 hectares were identified with </w:t>
      </w:r>
      <w:r w:rsidR="000B15A5" w:rsidRPr="00E8699E">
        <w:rPr>
          <w:color w:val="000000" w:themeColor="text1"/>
        </w:rPr>
        <w:t>foxe</w:t>
      </w:r>
      <w:r w:rsidRPr="00E8699E">
        <w:rPr>
          <w:color w:val="000000" w:themeColor="text1"/>
        </w:rPr>
        <w:t>s present and these are listed in Appendix </w:t>
      </w:r>
      <w:r w:rsidR="00E8699E" w:rsidRPr="00E8699E">
        <w:rPr>
          <w:color w:val="000000" w:themeColor="text1"/>
        </w:rPr>
        <w:t>B</w:t>
      </w:r>
      <w:r w:rsidRPr="00E8699E">
        <w:rPr>
          <w:color w:val="000000" w:themeColor="text1"/>
        </w:rPr>
        <w:t>.</w:t>
      </w:r>
      <w:r w:rsidRPr="00CA1E12">
        <w:t xml:space="preserve">  </w:t>
      </w:r>
      <w:r w:rsidR="000B15A5">
        <w:rPr>
          <w:color w:val="000000" w:themeColor="text1"/>
        </w:rPr>
        <w:t xml:space="preserve">Only one of these islands (Phillip Island) was identified as having an island specific plan to manage foxes.  Other islands that come under broader national park management or similar arrangements have a generic invasive species, or fox, management plan. </w:t>
      </w:r>
    </w:p>
    <w:p w:rsidR="00E509DA" w:rsidRDefault="00741156" w:rsidP="00AC1E25">
      <w:r>
        <w:t xml:space="preserve">Most of the islands where foxes are present in Australia are accessible.  This is either by causeways at low tide or by very short distances between the island and the mainland or between multiple islands.  </w:t>
      </w:r>
      <w:r w:rsidR="0069198C">
        <w:t>The value of undertaking control for foxes on islands is recognised by stakeholders including state and territory governments, councils, and coastal management groups.  Nesting shorebirds such as shearwaters and penguins can benefit from strategically timed fox (and cat and dog) control.</w:t>
      </w:r>
      <w:r w:rsidR="0066190B">
        <w:t xml:space="preserve"> </w:t>
      </w:r>
      <w:r w:rsidR="00E509DA">
        <w:t xml:space="preserve"> While foxes are able to re-invade these islands, the removal of foxes and then putting in place control measures to control movement or manage the foxes that do get </w:t>
      </w:r>
      <w:r w:rsidR="0070432A">
        <w:t xml:space="preserve">back </w:t>
      </w:r>
      <w:r w:rsidR="00E509DA">
        <w:t xml:space="preserve">onto the islands </w:t>
      </w:r>
      <w:r w:rsidR="00452609">
        <w:t>is valuable.  It is a similar concept to a fenced mainland area where ongoing fence maintenance is required along with checks to ensure breaches are not made.  In the case of an accessible offshore island, the ‘fence’ is a causeway, channel or other natural barrier.</w:t>
      </w:r>
    </w:p>
    <w:p w:rsidR="00741156" w:rsidRDefault="00741156" w:rsidP="00AC1E25">
      <w:r>
        <w:t>Two case studies below provide examples from Victori</w:t>
      </w:r>
      <w:r w:rsidR="00C33630">
        <w:t>a of bird protection.</w:t>
      </w:r>
      <w:r w:rsidR="00452609">
        <w:t xml:space="preserve">  The first is the use of a </w:t>
      </w:r>
      <w:r w:rsidR="0070432A">
        <w:t>m</w:t>
      </w:r>
      <w:r w:rsidR="00452609">
        <w:t xml:space="preserve">aremma dog to deter foxes and the second is an eradication program with control for immigration. </w:t>
      </w:r>
      <w:r w:rsidR="00C33630">
        <w:t xml:space="preserve">  </w:t>
      </w:r>
      <w:r>
        <w:t xml:space="preserve">  </w:t>
      </w:r>
      <w:r w:rsidR="0066190B">
        <w:t xml:space="preserve"> </w:t>
      </w:r>
    </w:p>
    <w:p w:rsidR="001A0EB7" w:rsidRDefault="001A0EB7" w:rsidP="000D466D">
      <w:pPr>
        <w:pStyle w:val="Heading3"/>
        <w:pBdr>
          <w:top w:val="single" w:sz="4" w:space="1" w:color="auto"/>
          <w:left w:val="single" w:sz="4" w:space="4" w:color="auto"/>
          <w:bottom w:val="single" w:sz="4" w:space="1" w:color="auto"/>
          <w:right w:val="single" w:sz="4" w:space="4" w:color="auto"/>
        </w:pBdr>
      </w:pPr>
      <w:bookmarkStart w:id="8" w:name="_Toc242938789"/>
      <w:r>
        <w:t xml:space="preserve">Case study </w:t>
      </w:r>
      <w:proofErr w:type="gramStart"/>
      <w:r>
        <w:t>1.1  Middle</w:t>
      </w:r>
      <w:proofErr w:type="gramEnd"/>
      <w:r>
        <w:t xml:space="preserve"> Island, Victoria</w:t>
      </w:r>
      <w:bookmarkEnd w:id="8"/>
    </w:p>
    <w:p w:rsidR="00D411C7" w:rsidRDefault="003A5AEE" w:rsidP="000D466D">
      <w:pPr>
        <w:pBdr>
          <w:top w:val="single" w:sz="4" w:space="1" w:color="auto"/>
          <w:left w:val="single" w:sz="4" w:space="4" w:color="auto"/>
          <w:bottom w:val="single" w:sz="4" w:space="1" w:color="auto"/>
          <w:right w:val="single" w:sz="4" w:space="4" w:color="auto"/>
        </w:pBdr>
      </w:pPr>
      <w:r w:rsidRPr="000D466D">
        <w:t xml:space="preserve">Middle Island is an important little penguin nesting site. </w:t>
      </w:r>
      <w:r w:rsidR="0069198C" w:rsidRPr="000D466D">
        <w:t>Foxes are able to access the island at</w:t>
      </w:r>
      <w:r w:rsidR="0069198C">
        <w:t xml:space="preserve"> low tide </w:t>
      </w:r>
      <w:r w:rsidR="001A0EB7">
        <w:t xml:space="preserve">via a causeway </w:t>
      </w:r>
      <w:r w:rsidR="0069198C">
        <w:t xml:space="preserve">and have also been sighted swimming across to the island. </w:t>
      </w:r>
      <w:r w:rsidR="00AC1E25">
        <w:t>Fox predation saw the little penguin population drop from 600 birds in 1999 to four</w:t>
      </w:r>
      <w:r w:rsidR="0069198C">
        <w:t xml:space="preserve"> breeding pairs in 2006 when a control</w:t>
      </w:r>
      <w:r w:rsidR="00AC1E25">
        <w:t xml:space="preserve"> program </w:t>
      </w:r>
      <w:r w:rsidR="0069198C">
        <w:t xml:space="preserve">for foxes and dogs </w:t>
      </w:r>
      <w:r w:rsidR="00AC1E25">
        <w:t xml:space="preserve">commenced. </w:t>
      </w:r>
      <w:r w:rsidR="0069198C">
        <w:t xml:space="preserve">The </w:t>
      </w:r>
      <w:r w:rsidR="005E4045">
        <w:t>Warrnambool</w:t>
      </w:r>
      <w:r w:rsidR="0069198C">
        <w:t xml:space="preserve"> City Council </w:t>
      </w:r>
      <w:r w:rsidR="00241C90">
        <w:t xml:space="preserve">now </w:t>
      </w:r>
      <w:r w:rsidR="0069198C">
        <w:t xml:space="preserve">uses maremma guard dogs on a seasonal basis to protect the birds from foxes and </w:t>
      </w:r>
      <w:r w:rsidR="006329C1">
        <w:t xml:space="preserve">other </w:t>
      </w:r>
      <w:r w:rsidR="0069198C">
        <w:t>dogs</w:t>
      </w:r>
      <w:r w:rsidR="006329C1">
        <w:t>,</w:t>
      </w:r>
      <w:r w:rsidR="0069198C">
        <w:t xml:space="preserve"> by chasing away any that attempt to come to the island.  </w:t>
      </w:r>
      <w:r w:rsidR="00B637F6">
        <w:t>The guard dogs have stopped fox predation</w:t>
      </w:r>
      <w:r w:rsidR="006329C1">
        <w:t>,</w:t>
      </w:r>
      <w:r w:rsidR="00B637F6">
        <w:t xml:space="preserve"> </w:t>
      </w:r>
      <w:r w:rsidR="006329C1">
        <w:t>which is</w:t>
      </w:r>
      <w:r w:rsidR="00B637F6">
        <w:t xml:space="preserve"> allowing the penguins to slowly rebuild the colony</w:t>
      </w:r>
      <w:sdt>
        <w:sdtPr>
          <w:id w:val="14084483"/>
          <w:citation/>
        </w:sdtPr>
        <w:sdtContent>
          <w:r w:rsidR="00CC3086">
            <w:fldChar w:fldCharType="begin"/>
          </w:r>
          <w:r w:rsidR="00CF009A">
            <w:rPr>
              <w:lang w:val="en-US"/>
            </w:rPr>
            <w:instrText xml:space="preserve"> CITATION War13 \l 1033 </w:instrText>
          </w:r>
          <w:r w:rsidR="00CC3086">
            <w:fldChar w:fldCharType="separate"/>
          </w:r>
          <w:r w:rsidR="00BD53B1">
            <w:rPr>
              <w:noProof/>
              <w:lang w:val="en-US"/>
            </w:rPr>
            <w:t xml:space="preserve"> (Warrnambool City Council, 2013)</w:t>
          </w:r>
          <w:r w:rsidR="00CC3086">
            <w:fldChar w:fldCharType="end"/>
          </w:r>
        </w:sdtContent>
      </w:sdt>
      <w:r w:rsidR="00B637F6">
        <w:t>.</w:t>
      </w:r>
    </w:p>
    <w:p w:rsidR="00741156" w:rsidRDefault="00741156" w:rsidP="000D466D">
      <w:pPr>
        <w:pBdr>
          <w:top w:val="single" w:sz="4" w:space="1" w:color="auto"/>
          <w:left w:val="single" w:sz="4" w:space="4" w:color="auto"/>
          <w:bottom w:val="single" w:sz="4" w:space="1" w:color="auto"/>
          <w:right w:val="single" w:sz="4" w:space="4" w:color="auto"/>
        </w:pBdr>
      </w:pPr>
      <w:r>
        <w:t xml:space="preserve">Middle Island was not ranked in the top 100 islands for biodiversity value in Australia by Ecosure </w:t>
      </w:r>
      <w:sdt>
        <w:sdtPr>
          <w:id w:val="37456319"/>
          <w:citation/>
        </w:sdtPr>
        <w:sdtContent>
          <w:fldSimple w:instr=" CITATION Eco092 \n  \t  \l 3081  ">
            <w:r w:rsidR="00BD53B1" w:rsidRPr="00BD53B1">
              <w:rPr>
                <w:noProof/>
              </w:rPr>
              <w:t>(2009)</w:t>
            </w:r>
          </w:fldSimple>
        </w:sdtContent>
      </w:sdt>
      <w:r>
        <w:t xml:space="preserve">.  However, the values of the birds on the island have been sufficient for this island to be prioritised at a state level.  This provides a good example of where a broad approach to evaluating biodiversity across all nationally listed threats and threatened species </w:t>
      </w:r>
      <w:r>
        <w:lastRenderedPageBreak/>
        <w:t>may not link closely with what is considered important to protect at a regional or local level in addition to national priorities.</w:t>
      </w:r>
    </w:p>
    <w:p w:rsidR="000B15A5" w:rsidRDefault="000B15A5" w:rsidP="00DA5390">
      <w:pPr>
        <w:spacing w:after="0"/>
      </w:pPr>
    </w:p>
    <w:p w:rsidR="00772F76" w:rsidRDefault="00772F76" w:rsidP="008267EB">
      <w:pPr>
        <w:pStyle w:val="Heading3"/>
        <w:pBdr>
          <w:top w:val="single" w:sz="4" w:space="1" w:color="auto"/>
          <w:left w:val="single" w:sz="4" w:space="4" w:color="auto"/>
          <w:bottom w:val="single" w:sz="4" w:space="1" w:color="auto"/>
          <w:right w:val="single" w:sz="4" w:space="4" w:color="auto"/>
        </w:pBdr>
      </w:pPr>
      <w:bookmarkStart w:id="9" w:name="_Toc242938790"/>
      <w:r>
        <w:t xml:space="preserve">Case study </w:t>
      </w:r>
      <w:proofErr w:type="gramStart"/>
      <w:r>
        <w:t>1.2  Phillip</w:t>
      </w:r>
      <w:proofErr w:type="gramEnd"/>
      <w:r>
        <w:t xml:space="preserve"> Island, Victoria</w:t>
      </w:r>
      <w:bookmarkEnd w:id="9"/>
    </w:p>
    <w:p w:rsidR="00DB07D5" w:rsidRDefault="00D411C7" w:rsidP="008267EB">
      <w:pPr>
        <w:pBdr>
          <w:top w:val="single" w:sz="4" w:space="1" w:color="auto"/>
          <w:left w:val="single" w:sz="4" w:space="4" w:color="auto"/>
          <w:bottom w:val="single" w:sz="4" w:space="1" w:color="auto"/>
          <w:right w:val="single" w:sz="4" w:space="4" w:color="auto"/>
        </w:pBdr>
        <w:spacing w:after="0"/>
      </w:pPr>
      <w:r>
        <w:t xml:space="preserve">Phillip Island in Victoria has a </w:t>
      </w:r>
      <w:r w:rsidR="00DB07D5">
        <w:t xml:space="preserve">long-term </w:t>
      </w:r>
      <w:r>
        <w:t>fox control program to prevent the predation of the little penguin</w:t>
      </w:r>
      <w:r w:rsidR="00772F76">
        <w:t xml:space="preserve"> (</w:t>
      </w:r>
      <w:r w:rsidR="00772F76">
        <w:rPr>
          <w:i/>
        </w:rPr>
        <w:t>Eudyptula minor</w:t>
      </w:r>
      <w:r w:rsidR="00772F76">
        <w:t>), short-tailed shearwater (</w:t>
      </w:r>
      <w:r w:rsidR="00772F76">
        <w:rPr>
          <w:i/>
        </w:rPr>
        <w:t>Ardenna tenuirostris</w:t>
      </w:r>
      <w:r w:rsidR="00772F76">
        <w:t>) and hooded plover (</w:t>
      </w:r>
      <w:r w:rsidR="00772F76">
        <w:rPr>
          <w:i/>
        </w:rPr>
        <w:t>Thinornis rubricollis</w:t>
      </w:r>
      <w:r w:rsidR="00772F76">
        <w:t>)</w:t>
      </w:r>
      <w:r>
        <w:t xml:space="preserve">.  </w:t>
      </w:r>
      <w:r w:rsidR="00772F76">
        <w:t>Foxes were first reported on the island in 1907 and have been able to</w:t>
      </w:r>
      <w:r>
        <w:t xml:space="preserve"> access the island via a </w:t>
      </w:r>
      <w:r w:rsidR="0066190B">
        <w:t xml:space="preserve">road </w:t>
      </w:r>
      <w:r>
        <w:t xml:space="preserve">bridge </w:t>
      </w:r>
      <w:r w:rsidR="00772F76">
        <w:t>since 1947.</w:t>
      </w:r>
      <w:r w:rsidR="00DB07D5">
        <w:t xml:space="preserve">  A coordinated program has been underway since 2006 to eradicate the fox from the island with the initial knockdown to approximately 10% of the original estimated population being achieved in 2011 </w:t>
      </w:r>
      <w:sdt>
        <w:sdtPr>
          <w:id w:val="37456297"/>
          <w:citation/>
        </w:sdtPr>
        <w:sdtContent>
          <w:fldSimple w:instr=" CITATION Cen12 \l 3081  ">
            <w:r w:rsidR="00BD53B1" w:rsidRPr="00BD53B1">
              <w:rPr>
                <w:noProof/>
              </w:rPr>
              <w:t>(Invasive Animals Cooperative Research Centre, 2012)</w:t>
            </w:r>
          </w:fldSimple>
        </w:sdtContent>
      </w:sdt>
      <w:r w:rsidR="00DB07D5">
        <w:t>.  A long-term program is now needed to remove the remainder of the population and achieve eradication.</w:t>
      </w:r>
    </w:p>
    <w:p w:rsidR="00DB07D5" w:rsidRDefault="00DB07D5" w:rsidP="008267EB">
      <w:pPr>
        <w:pBdr>
          <w:top w:val="single" w:sz="4" w:space="1" w:color="auto"/>
          <w:left w:val="single" w:sz="4" w:space="4" w:color="auto"/>
          <w:bottom w:val="single" w:sz="4" w:space="1" w:color="auto"/>
          <w:right w:val="single" w:sz="4" w:space="4" w:color="auto"/>
        </w:pBdr>
        <w:spacing w:after="0"/>
      </w:pPr>
    </w:p>
    <w:p w:rsidR="00116BAF" w:rsidRDefault="007F5346" w:rsidP="008267EB">
      <w:pPr>
        <w:pBdr>
          <w:top w:val="single" w:sz="4" w:space="1" w:color="auto"/>
          <w:left w:val="single" w:sz="4" w:space="4" w:color="auto"/>
          <w:bottom w:val="single" w:sz="4" w:space="1" w:color="auto"/>
          <w:right w:val="single" w:sz="4" w:space="4" w:color="auto"/>
        </w:pBdr>
        <w:spacing w:after="0"/>
      </w:pPr>
      <w:r>
        <w:t xml:space="preserve">Berry and Kirkwood </w:t>
      </w:r>
      <w:sdt>
        <w:sdtPr>
          <w:id w:val="37456298"/>
          <w:citation/>
        </w:sdtPr>
        <w:sdtContent>
          <w:fldSimple w:instr=" CITATION Ber101 \n  \t  \l 3081  ">
            <w:r w:rsidR="00BD53B1" w:rsidRPr="00BD53B1">
              <w:rPr>
                <w:noProof/>
              </w:rPr>
              <w:t>(2010)</w:t>
            </w:r>
          </w:fldSimple>
        </w:sdtContent>
      </w:sdt>
      <w:r>
        <w:t xml:space="preserve"> used DNA from dead foxes on the island to understand the genetic and demographic information </w:t>
      </w:r>
      <w:r w:rsidR="006329C1">
        <w:t>of</w:t>
      </w:r>
      <w:r>
        <w:t xml:space="preserve"> the island foxes.  They </w:t>
      </w:r>
      <w:r w:rsidR="00DA5390">
        <w:t xml:space="preserve">determined that </w:t>
      </w:r>
      <w:r>
        <w:t xml:space="preserve">there is a migration rate to the island of approximately one fox every five years and that </w:t>
      </w:r>
      <w:r w:rsidR="00DA5390">
        <w:t>most of the population on the island is reproducing without</w:t>
      </w:r>
      <w:r>
        <w:t xml:space="preserve"> any external immigration (95%).</w:t>
      </w:r>
      <w:r w:rsidR="00116BAF">
        <w:t xml:space="preserve">  T</w:t>
      </w:r>
      <w:r w:rsidR="00DA5390">
        <w:t>he number of foxes actually breeding was very low.  The breeding foxes were the dominant vixens and reynards (male foxes)</w:t>
      </w:r>
      <w:r w:rsidR="006329C1">
        <w:t>,</w:t>
      </w:r>
      <w:r w:rsidR="00DA5390">
        <w:t xml:space="preserve"> so as the control program removed some of these </w:t>
      </w:r>
      <w:r w:rsidR="00116BAF">
        <w:t xml:space="preserve">dominant </w:t>
      </w:r>
      <w:r w:rsidR="00DA5390">
        <w:t xml:space="preserve">foxes the breeding population was actually ‘released’ </w:t>
      </w:r>
      <w:r w:rsidR="006329C1">
        <w:t>and</w:t>
      </w:r>
      <w:r w:rsidR="00DA5390">
        <w:t xml:space="preserve"> more foxes were able to breed.  Berry and Kirkwood </w:t>
      </w:r>
      <w:sdt>
        <w:sdtPr>
          <w:id w:val="37456296"/>
          <w:citation/>
        </w:sdtPr>
        <w:sdtContent>
          <w:fldSimple w:instr=" CITATION Ber101 \n  \t  \l 3081  ">
            <w:r w:rsidR="00BD53B1" w:rsidRPr="00BD53B1">
              <w:rPr>
                <w:noProof/>
              </w:rPr>
              <w:t>(2010)</w:t>
            </w:r>
          </w:fldSimple>
        </w:sdtContent>
      </w:sdt>
      <w:r w:rsidR="00DA5390">
        <w:t xml:space="preserve"> suggest that the program needs to continue to focus predom</w:t>
      </w:r>
      <w:r w:rsidR="006329C1">
        <w:t>inantly on reducing the number</w:t>
      </w:r>
      <w:r w:rsidR="00DA5390">
        <w:t xml:space="preserve"> of the foxes on the island. </w:t>
      </w:r>
    </w:p>
    <w:p w:rsidR="00116BAF" w:rsidRDefault="00116BAF" w:rsidP="008267EB">
      <w:pPr>
        <w:pBdr>
          <w:top w:val="single" w:sz="4" w:space="1" w:color="auto"/>
          <w:left w:val="single" w:sz="4" w:space="4" w:color="auto"/>
          <w:bottom w:val="single" w:sz="4" w:space="1" w:color="auto"/>
          <w:right w:val="single" w:sz="4" w:space="4" w:color="auto"/>
        </w:pBdr>
        <w:spacing w:after="0"/>
      </w:pPr>
    </w:p>
    <w:p w:rsidR="00D411C7" w:rsidRPr="00DA5390" w:rsidRDefault="00DA5390" w:rsidP="008267EB">
      <w:pPr>
        <w:pBdr>
          <w:top w:val="single" w:sz="4" w:space="1" w:color="auto"/>
          <w:left w:val="single" w:sz="4" w:space="4" w:color="auto"/>
          <w:bottom w:val="single" w:sz="4" w:space="1" w:color="auto"/>
          <w:right w:val="single" w:sz="4" w:space="4" w:color="auto"/>
        </w:pBdr>
        <w:spacing w:after="0"/>
      </w:pPr>
      <w:r>
        <w:t>T</w:t>
      </w:r>
      <w:r w:rsidR="006329C1">
        <w:t>he challenge</w:t>
      </w:r>
      <w:r w:rsidR="00D411C7">
        <w:t xml:space="preserve"> with eradication on a large populated island is to </w:t>
      </w:r>
      <w:r>
        <w:t>convince all of the community to participate in the program over a long period of time, especially once the foxes are no longer in abundance and not visible to the landholders</w:t>
      </w:r>
      <w:r w:rsidR="00116BAF">
        <w:t xml:space="preserve"> </w:t>
      </w:r>
      <w:sdt>
        <w:sdtPr>
          <w:id w:val="37456302"/>
          <w:citation/>
        </w:sdtPr>
        <w:sdtContent>
          <w:fldSimple w:instr=" CITATION Cen12 \l 3081 ">
            <w:r w:rsidR="00BD53B1" w:rsidRPr="00BD53B1">
              <w:rPr>
                <w:noProof/>
              </w:rPr>
              <w:t>(Invasive Animals Cooperative Research Centre, 2012)</w:t>
            </w:r>
          </w:fldSimple>
        </w:sdtContent>
      </w:sdt>
      <w:r>
        <w:t>.  An additional challenge for Phillip Island is the enormous tourist population over the summer months</w:t>
      </w:r>
      <w:r w:rsidR="0058696F">
        <w:t xml:space="preserve"> as 1080 baiting cannot be undertaken while there are that many more people with pet dogs present</w:t>
      </w:r>
      <w:r>
        <w:t xml:space="preserve">.  Further details of this case study are contained in the </w:t>
      </w:r>
      <w:r w:rsidR="00116BAF">
        <w:t xml:space="preserve">cited </w:t>
      </w:r>
      <w:r>
        <w:t xml:space="preserve">factsheet </w:t>
      </w:r>
      <w:r w:rsidR="00116BAF">
        <w:t>from</w:t>
      </w:r>
      <w:r>
        <w:t xml:space="preserve"> the </w:t>
      </w:r>
      <w:r w:rsidR="00237139">
        <w:t xml:space="preserve">Invasive Animals Cooperative Research Centre’s </w:t>
      </w:r>
      <w:r>
        <w:t>PestSmart toolkit</w:t>
      </w:r>
      <w:r w:rsidR="00116BAF">
        <w:t>.</w:t>
      </w:r>
      <w:r>
        <w:t xml:space="preserve"> </w:t>
      </w:r>
    </w:p>
    <w:p w:rsidR="00BC73D7" w:rsidRDefault="00BC73D7" w:rsidP="00AC1E25"/>
    <w:p w:rsidR="00DB2850" w:rsidRDefault="00BC73D7" w:rsidP="00AC1E25">
      <w:r>
        <w:t>As well as managing or eradicating foxes from islands where they are present in Australia, it is also important to prevent new establishments.  Kangaroo Island, South Australia, is a habited island where there is a regular ferry service and other transportation between the mainland and the island.  The Kangaroo Island Natural Resource Management board has a biosecurity plan which aims to keep Kangaroo Island free of foxes and other pests.</w:t>
      </w:r>
    </w:p>
    <w:p w:rsidR="005B4D02" w:rsidRDefault="00452609" w:rsidP="00AC1E25">
      <w:r>
        <w:t xml:space="preserve">In terms of the performance indicators for this objective, the available data (e.g. </w:t>
      </w:r>
      <w:r w:rsidR="00BD53B1" w:rsidRPr="00BD53B1">
        <w:rPr>
          <w:noProof/>
        </w:rPr>
        <w:t>Australian Government Department of Sustainability, Environment, Water, Population and Communities, 2012)</w:t>
      </w:r>
      <w:r>
        <w:t xml:space="preserve"> does not provide information post-2008.  However, the information contained in this database and with the </w:t>
      </w:r>
      <w:r w:rsidR="00DD77F2">
        <w:t xml:space="preserve">analysis by Ecosure </w:t>
      </w:r>
      <w:sdt>
        <w:sdtPr>
          <w:id w:val="24066814"/>
          <w:citation/>
        </w:sdtPr>
        <w:sdtContent>
          <w:fldSimple w:instr=" CITATION Eco092 \n  \t  \l 3081  ">
            <w:r w:rsidR="00BD53B1" w:rsidRPr="00BD53B1">
              <w:rPr>
                <w:noProof/>
              </w:rPr>
              <w:t>(2009)</w:t>
            </w:r>
          </w:fldSimple>
        </w:sdtContent>
      </w:sdt>
      <w:r w:rsidR="00DD77F2">
        <w:t xml:space="preserve"> </w:t>
      </w:r>
      <w:proofErr w:type="gramStart"/>
      <w:r w:rsidR="00DD77F2">
        <w:t>suggest</w:t>
      </w:r>
      <w:proofErr w:type="gramEnd"/>
      <w:r w:rsidR="00DD77F2">
        <w:t xml:space="preserve"> that the foxes currently identified on offshore islands have probably accessed these islands for many years.  As such the </w:t>
      </w:r>
      <w:r w:rsidR="00BC73D7">
        <w:t xml:space="preserve">first </w:t>
      </w:r>
      <w:r w:rsidR="00DD77F2">
        <w:t xml:space="preserve">performance indicator of no further establishments on offshore islands has probably been met.  </w:t>
      </w:r>
    </w:p>
    <w:p w:rsidR="005864B5" w:rsidRDefault="005B4D02" w:rsidP="00AC1E25">
      <w:r>
        <w:t>The second performance indicator, of successful eradication of isolated populations of foxes where this is attempted</w:t>
      </w:r>
      <w:r w:rsidR="006329C1">
        <w:t>,</w:t>
      </w:r>
      <w:r>
        <w:t xml:space="preserve"> has two examples of action.  The first </w:t>
      </w:r>
      <w:r w:rsidR="00DD77F2">
        <w:t xml:space="preserve">case study – Middle Island – demonstrates a successful eradication and increased breeding of penguins is the positive </w:t>
      </w:r>
      <w:r w:rsidR="00DD77F2">
        <w:lastRenderedPageBreak/>
        <w:t xml:space="preserve">outcome.  The second case study - Phillip Island – </w:t>
      </w:r>
      <w:r w:rsidR="001E4854">
        <w:t xml:space="preserve">showcases a program which is </w:t>
      </w:r>
      <w:r w:rsidR="00DD77F2">
        <w:t>headed in the right direction</w:t>
      </w:r>
      <w:r w:rsidR="00BE26AF">
        <w:t xml:space="preserve"> to eradicate the fox</w:t>
      </w:r>
      <w:r w:rsidR="00DD77F2">
        <w:t xml:space="preserve"> and is likely to show a positive outcome too if successful.</w:t>
      </w:r>
      <w:r w:rsidR="00BE26AF">
        <w:t xml:space="preserve">  </w:t>
      </w:r>
      <w:r w:rsidR="005864B5">
        <w:t>As such, this performance indicator has also been met but i</w:t>
      </w:r>
      <w:r w:rsidR="00FB38AF">
        <w:t>t is noted that this is an open-</w:t>
      </w:r>
      <w:r w:rsidR="005864B5">
        <w:t>ended performance indicator and more can always be done.</w:t>
      </w:r>
    </w:p>
    <w:p w:rsidR="00452609" w:rsidRDefault="005864B5" w:rsidP="00AC1E25">
      <w:r>
        <w:t>The third performance indicator can only be measured, for offshore islands, by the fo</w:t>
      </w:r>
      <w:r w:rsidR="00FB38AF">
        <w:t>x eradication from Middle Island.  The increased breeding of penguins demonstrated how performance indicator three can be met.  It would be inappropriate to indicate that this performance indicator has been met however, with foxes still present on 48 islands and predating on native fauna.</w:t>
      </w:r>
    </w:p>
    <w:p w:rsidR="0069198C" w:rsidRPr="0069198C" w:rsidRDefault="0069198C" w:rsidP="007A4FDA">
      <w:pPr>
        <w:pStyle w:val="Heading3"/>
      </w:pPr>
      <w:bookmarkStart w:id="10" w:name="_Toc242938791"/>
      <w:r w:rsidRPr="0069198C">
        <w:t>Mainland islands</w:t>
      </w:r>
      <w:bookmarkEnd w:id="10"/>
    </w:p>
    <w:p w:rsidR="00920F66" w:rsidRDefault="0069198C" w:rsidP="006A0BD2">
      <w:r>
        <w:t>There are two types of ‘</w:t>
      </w:r>
      <w:proofErr w:type="gramStart"/>
      <w:r>
        <w:t>mainland island</w:t>
      </w:r>
      <w:proofErr w:type="gramEnd"/>
      <w:r>
        <w:t xml:space="preserve">’.  Firstly there are a number of areas around Australia that have reserves that are specifically fenced to prevent predators </w:t>
      </w:r>
      <w:r w:rsidR="00AA3624">
        <w:t>entering the reserve.  These include Lorna Glen in Western Australia (</w:t>
      </w:r>
      <w:r w:rsidR="00305414">
        <w:t>10.8 km</w:t>
      </w:r>
      <w:r w:rsidR="00305414" w:rsidRPr="00305414">
        <w:rPr>
          <w:vertAlign w:val="superscript"/>
        </w:rPr>
        <w:t>2</w:t>
      </w:r>
      <w:r w:rsidR="00AA3624">
        <w:t>); Arid Reco</w:t>
      </w:r>
      <w:r w:rsidR="00305414">
        <w:t>very in South Australia (</w:t>
      </w:r>
      <w:r w:rsidR="009D0937">
        <w:t>60</w:t>
      </w:r>
      <w:r w:rsidR="00305414">
        <w:t xml:space="preserve"> km</w:t>
      </w:r>
      <w:r w:rsidR="00305414" w:rsidRPr="00305414">
        <w:rPr>
          <w:vertAlign w:val="superscript"/>
        </w:rPr>
        <w:t>2</w:t>
      </w:r>
      <w:r w:rsidR="00AA3624">
        <w:t xml:space="preserve">); </w:t>
      </w:r>
      <w:proofErr w:type="spellStart"/>
      <w:r w:rsidR="00AA3624">
        <w:t>Nangeen</w:t>
      </w:r>
      <w:proofErr w:type="spellEnd"/>
      <w:r w:rsidR="00AA3624">
        <w:t xml:space="preserve"> Hill Nature Reserve, Western Australia (5 km long fence); </w:t>
      </w:r>
      <w:proofErr w:type="spellStart"/>
      <w:r w:rsidR="00305414">
        <w:t>Mullligans</w:t>
      </w:r>
      <w:proofErr w:type="spellEnd"/>
      <w:r w:rsidR="00305414">
        <w:t xml:space="preserve"> Flat Woodland Sanctuary in the Australian Capital Territory (4.5 km</w:t>
      </w:r>
      <w:r w:rsidR="00305414" w:rsidRPr="00305414">
        <w:rPr>
          <w:vertAlign w:val="superscript"/>
        </w:rPr>
        <w:t>2</w:t>
      </w:r>
      <w:r w:rsidR="00305414">
        <w:t>)</w:t>
      </w:r>
      <w:r w:rsidR="009D0937">
        <w:t>; Scotia</w:t>
      </w:r>
      <w:r w:rsidR="004E0262">
        <w:t xml:space="preserve"> Sanctuary in New South Wales (12</w:t>
      </w:r>
      <w:r w:rsidR="009D0937">
        <w:t>0 km</w:t>
      </w:r>
      <w:r w:rsidR="009D0937" w:rsidRPr="00305414">
        <w:rPr>
          <w:vertAlign w:val="superscript"/>
        </w:rPr>
        <w:t>2</w:t>
      </w:r>
      <w:r w:rsidR="009D0937">
        <w:t xml:space="preserve">); </w:t>
      </w:r>
      <w:proofErr w:type="spellStart"/>
      <w:r w:rsidR="009D0937">
        <w:t>Yookamurra</w:t>
      </w:r>
      <w:proofErr w:type="spellEnd"/>
      <w:r w:rsidR="009D0937">
        <w:t xml:space="preserve"> in South Australia (1</w:t>
      </w:r>
      <w:r w:rsidR="00FF3A98">
        <w:t>0</w:t>
      </w:r>
      <w:r w:rsidR="009D0937">
        <w:t xml:space="preserve"> km</w:t>
      </w:r>
      <w:r w:rsidR="009D0937" w:rsidRPr="00305414">
        <w:rPr>
          <w:vertAlign w:val="superscript"/>
        </w:rPr>
        <w:t>2</w:t>
      </w:r>
      <w:r w:rsidR="009D0937">
        <w:t xml:space="preserve">) and </w:t>
      </w:r>
      <w:proofErr w:type="spellStart"/>
      <w:r w:rsidR="009D0937">
        <w:t>Karakamia</w:t>
      </w:r>
      <w:proofErr w:type="spellEnd"/>
      <w:r w:rsidR="009D0937">
        <w:t xml:space="preserve"> in Western Australia (2.</w:t>
      </w:r>
      <w:r w:rsidR="00FF3A98">
        <w:t>7</w:t>
      </w:r>
      <w:r w:rsidR="009D0937">
        <w:t>5 km</w:t>
      </w:r>
      <w:r w:rsidR="009D0937" w:rsidRPr="00305414">
        <w:rPr>
          <w:vertAlign w:val="superscript"/>
        </w:rPr>
        <w:t>2</w:t>
      </w:r>
      <w:r w:rsidR="009D0937">
        <w:t>)</w:t>
      </w:r>
      <w:r w:rsidR="00305414">
        <w:t>.  All of these areas are small in comparison to the potential habitat for the species being protected and require huge resources to maintain the fence</w:t>
      </w:r>
      <w:r w:rsidR="00012FA4">
        <w:t>, control predators around the fence to reduce pressure from predators testing the fence,</w:t>
      </w:r>
      <w:r w:rsidR="00305414">
        <w:t xml:space="preserve"> and continuously monitor for potential incursions.</w:t>
      </w:r>
      <w:r w:rsidR="007E04B5">
        <w:t xml:space="preserve">  All of these ‘islands’ or fenced areas have detailed management plans that meet all the actions under objective one of developing and implementing management </w:t>
      </w:r>
      <w:r w:rsidR="001E4854">
        <w:t xml:space="preserve">plans </w:t>
      </w:r>
      <w:r w:rsidR="007E04B5">
        <w:t>for these sites.</w:t>
      </w:r>
    </w:p>
    <w:p w:rsidR="00AD0920" w:rsidRDefault="00920F66" w:rsidP="006A0BD2">
      <w:r>
        <w:t>Secondly, there are identified areas where continuous, intensive control is undertaken for foxes and other predators to keep numbers at a sufficiently low level to allow the recovery of native species.  This work must be ongoing</w:t>
      </w:r>
      <w:r w:rsidR="001A37FB">
        <w:t>, and hence expensive,</w:t>
      </w:r>
      <w:r>
        <w:t xml:space="preserve"> as there will be continuous immigration from surrounding areas.</w:t>
      </w:r>
      <w:r w:rsidR="007E04B5">
        <w:t xml:space="preserve">  These sites tend to be focused on a threatened species prog</w:t>
      </w:r>
      <w:r w:rsidR="001E4854">
        <w:t>ram (e.g. for rock wallabies, m</w:t>
      </w:r>
      <w:r w:rsidR="007E04B5">
        <w:t>allee fowl</w:t>
      </w:r>
      <w:r w:rsidR="001E4854">
        <w:t>, southern brown bandicoot</w:t>
      </w:r>
      <w:r w:rsidR="007E04B5">
        <w:t>) or a community action group to protect livestock.</w:t>
      </w:r>
      <w:r w:rsidR="001A37FB">
        <w:t xml:space="preserve">  These sites can only cater for threatened species that can cope with a degree of predation.</w:t>
      </w:r>
    </w:p>
    <w:p w:rsidR="007E04B5" w:rsidRDefault="00AD0920" w:rsidP="006A0BD2">
      <w:r>
        <w:t xml:space="preserve">The objective also mentions the need to ensure that foxes remain absent from areas </w:t>
      </w:r>
      <w:r w:rsidR="001E4854">
        <w:t>that</w:t>
      </w:r>
      <w:r>
        <w:t xml:space="preserve"> they currently do not occupy, including the northern edge of their distribution.  Currently there are no formal monitoring sites but the community based feralscan website (</w:t>
      </w:r>
      <w:hyperlink r:id="rId12" w:history="1">
        <w:r w:rsidRPr="00AC6C40">
          <w:rPr>
            <w:rStyle w:val="Hyperlink"/>
          </w:rPr>
          <w:t>www.feralscan.org.au</w:t>
        </w:r>
      </w:hyperlink>
      <w:r>
        <w:t>) provides an informal monitoring tool.  To date (</w:t>
      </w:r>
      <w:r w:rsidR="001E4854">
        <w:t>October</w:t>
      </w:r>
      <w:r>
        <w:t xml:space="preserve"> 2013) this database has two “very low numbers seen” sites in northern Queensland that are outside of the currently mapped range of the fox.  </w:t>
      </w:r>
      <w:r w:rsidR="00252B17">
        <w:t>Therefore, it is concluded that performance indicator one of no further establishment of foxes on offshore islands or in other fox-free areas has been met.  It is unlikely that this is due to any human intervention but rather unsuitable habitat and/or climate.</w:t>
      </w:r>
    </w:p>
    <w:p w:rsidR="00927D26" w:rsidRDefault="007E04B5" w:rsidP="006A0BD2">
      <w:r>
        <w:t xml:space="preserve">In the paragraphs below examples from state programs are described where areas are identified as important sites for conservation </w:t>
      </w:r>
      <w:r w:rsidR="003679C5">
        <w:t>and</w:t>
      </w:r>
      <w:r>
        <w:t xml:space="preserve"> predation by foxes is a threat.</w:t>
      </w:r>
    </w:p>
    <w:p w:rsidR="00CC20B2" w:rsidRDefault="00920F66" w:rsidP="00012FA4">
      <w:r>
        <w:t>The New South</w:t>
      </w:r>
      <w:r w:rsidR="006329C1">
        <w:t xml:space="preserve"> Wales</w:t>
      </w:r>
      <w:r w:rsidR="00012FA4">
        <w:t xml:space="preserve"> T</w:t>
      </w:r>
      <w:r>
        <w:t xml:space="preserve">hreat abatement plan for predation by the red fox </w:t>
      </w:r>
      <w:sdt>
        <w:sdtPr>
          <w:id w:val="5578595"/>
          <w:citation/>
        </w:sdtPr>
        <w:sdtContent>
          <w:r w:rsidR="00CC3086">
            <w:fldChar w:fldCharType="begin"/>
          </w:r>
          <w:r>
            <w:rPr>
              <w:lang w:val="en-US"/>
            </w:rPr>
            <w:instrText xml:space="preserve"> CITATION NSW01 \l 1033  </w:instrText>
          </w:r>
          <w:r w:rsidR="00CC3086">
            <w:fldChar w:fldCharType="separate"/>
          </w:r>
          <w:r w:rsidR="00BD53B1" w:rsidRPr="00BD53B1">
            <w:rPr>
              <w:noProof/>
              <w:lang w:val="en-US"/>
            </w:rPr>
            <w:t>(NSW DECCW, 2010)</w:t>
          </w:r>
          <w:r w:rsidR="00CC3086">
            <w:fldChar w:fldCharType="end"/>
          </w:r>
        </w:sdtContent>
      </w:sdt>
      <w:r>
        <w:t xml:space="preserve"> has identified </w:t>
      </w:r>
      <w:r w:rsidR="006A0BD2">
        <w:t xml:space="preserve">key threatened species at risk and then considered prime areas for </w:t>
      </w:r>
      <w:r>
        <w:t xml:space="preserve">conservation of these species.  The plan also </w:t>
      </w:r>
      <w:r w:rsidR="00012FA4">
        <w:t>looks at what makes key</w:t>
      </w:r>
      <w:r w:rsidR="007E04B5">
        <w:t xml:space="preserve"> fox habitat – such as their</w:t>
      </w:r>
      <w:r w:rsidR="00012FA4">
        <w:t xml:space="preserve"> prefer</w:t>
      </w:r>
      <w:r w:rsidR="007E04B5">
        <w:t>ence for</w:t>
      </w:r>
      <w:r w:rsidR="00012FA4">
        <w:t xml:space="preserve"> open agricultural spaces to dense forest</w:t>
      </w:r>
      <w:r w:rsidR="006329C1">
        <w:t>,</w:t>
      </w:r>
      <w:r w:rsidR="00012FA4">
        <w:t xml:space="preserve"> and </w:t>
      </w:r>
      <w:r w:rsidR="007E04B5">
        <w:t>the</w:t>
      </w:r>
      <w:r w:rsidR="003679C5">
        <w:t>ir</w:t>
      </w:r>
      <w:r w:rsidR="007E04B5">
        <w:t xml:space="preserve"> </w:t>
      </w:r>
      <w:r w:rsidR="00012FA4">
        <w:t xml:space="preserve">use </w:t>
      </w:r>
      <w:r w:rsidR="006329C1">
        <w:t>of</w:t>
      </w:r>
      <w:r w:rsidR="00012FA4">
        <w:t xml:space="preserve"> tracks</w:t>
      </w:r>
      <w:r w:rsidR="003679C5">
        <w:t xml:space="preserve"> </w:t>
      </w:r>
      <w:r w:rsidR="00012FA4">
        <w:t xml:space="preserve">in forests. </w:t>
      </w:r>
      <w:r w:rsidR="00CC20B2">
        <w:t xml:space="preserve">The plan identifies 57 sites, some of which are adjacent to each other, where fox control should be undertaken.  The plan also has an additional nine sites where </w:t>
      </w:r>
      <w:r w:rsidR="00F528F6">
        <w:t xml:space="preserve">it is recommended </w:t>
      </w:r>
      <w:r w:rsidR="00F528F6">
        <w:lastRenderedPageBreak/>
        <w:t>that no baiting be undertaken but monitoring of fox and native species populations be done as a control</w:t>
      </w:r>
      <w:r w:rsidR="00BE26AF">
        <w:t xml:space="preserve"> site to compare with</w:t>
      </w:r>
      <w:r w:rsidR="00F528F6">
        <w:t xml:space="preserve"> the baited areas.  </w:t>
      </w:r>
      <w:r w:rsidR="00D411C7">
        <w:t xml:space="preserve">The sites for control were selected because of the threatened species at the site for which targeted fox control would be an important element in their recovery.  </w:t>
      </w:r>
      <w:r w:rsidR="00F528F6">
        <w:t xml:space="preserve">Many of these are shorebirds and the distribution of the 57 </w:t>
      </w:r>
      <w:r w:rsidR="003679C5">
        <w:t xml:space="preserve">baited </w:t>
      </w:r>
      <w:r w:rsidR="00F528F6">
        <w:t xml:space="preserve">sites also reflects this, but the species </w:t>
      </w:r>
      <w:r w:rsidR="00D411C7">
        <w:t>also include</w:t>
      </w:r>
      <w:r w:rsidR="00F528F6">
        <w:t xml:space="preserve"> the brush-tailed rock wallaby, long-nosed potoroo, the mallee fowl and the brolga.</w:t>
      </w:r>
      <w:r w:rsidR="00EB63E6">
        <w:t xml:space="preserve">  The NSW threat abatement plan has a control group who oversee the success of the site plans and make recommendations, and a technical reference group </w:t>
      </w:r>
      <w:r w:rsidR="003679C5">
        <w:t>who</w:t>
      </w:r>
      <w:r w:rsidR="00EB63E6">
        <w:t xml:space="preserve"> oversee the science and provide adaptive management recommendations.  These groups make </w:t>
      </w:r>
      <w:r w:rsidR="003679C5">
        <w:t>it possible for the NSW Government to trac</w:t>
      </w:r>
      <w:r w:rsidR="00847165">
        <w:t>k</w:t>
      </w:r>
      <w:r w:rsidR="003679C5">
        <w:t xml:space="preserve"> the change achieved by management</w:t>
      </w:r>
      <w:r w:rsidR="00EB63E6">
        <w:t>.</w:t>
      </w:r>
    </w:p>
    <w:p w:rsidR="00920F66" w:rsidRDefault="000F0BB9" w:rsidP="006A0BD2">
      <w:r>
        <w:t>The Queensland Government has identified the bridled nail-tailed wallaby as requiring intensive fox management to maintain its populations in their restricted habitat ‘islands’.</w:t>
      </w:r>
      <w:r w:rsidR="00BE26AF">
        <w:t xml:space="preserve">  This is a long-term program</w:t>
      </w:r>
      <w:r w:rsidR="00884216">
        <w:t xml:space="preserve"> </w:t>
      </w:r>
      <w:r w:rsidR="003679C5">
        <w:t xml:space="preserve">which </w:t>
      </w:r>
      <w:r w:rsidR="00884216">
        <w:t>commenced in 1997</w:t>
      </w:r>
      <w:r w:rsidR="003679C5">
        <w:t xml:space="preserve">.  It </w:t>
      </w:r>
      <w:r w:rsidR="00884216">
        <w:t xml:space="preserve">includes habitat management and a captive </w:t>
      </w:r>
      <w:r w:rsidR="009538A7">
        <w:t xml:space="preserve">breeding </w:t>
      </w:r>
      <w:r w:rsidR="00884216">
        <w:t>population</w:t>
      </w:r>
      <w:r w:rsidR="000D466D">
        <w:t xml:space="preserve"> </w:t>
      </w:r>
      <w:sdt>
        <w:sdtPr>
          <w:id w:val="24066815"/>
          <w:citation/>
        </w:sdtPr>
        <w:sdtContent>
          <w:fldSimple w:instr=" CITATION Wil13 \l 3081  ">
            <w:r w:rsidR="00847165" w:rsidRPr="00847165">
              <w:rPr>
                <w:noProof/>
              </w:rPr>
              <w:t>(Wildlife Queensland, 2013)</w:t>
            </w:r>
          </w:fldSimple>
        </w:sdtContent>
      </w:sdt>
      <w:r w:rsidR="00884216">
        <w:t>.</w:t>
      </w:r>
    </w:p>
    <w:p w:rsidR="000F0BB9" w:rsidRPr="00035B1D" w:rsidRDefault="00066E2E" w:rsidP="006A0BD2">
      <w:pPr>
        <w:rPr>
          <w:rFonts w:cs="Arial"/>
        </w:rPr>
      </w:pPr>
      <w:r w:rsidRPr="00481946">
        <w:t xml:space="preserve">Western Australia has taken a larger area approach </w:t>
      </w:r>
      <w:r w:rsidR="009538A7">
        <w:t xml:space="preserve">with the </w:t>
      </w:r>
      <w:r w:rsidR="00927D26" w:rsidRPr="00481946">
        <w:t>Western Shield animal conservation</w:t>
      </w:r>
      <w:r w:rsidR="00927D26">
        <w:t xml:space="preserve"> program run by the Western Australian Department of</w:t>
      </w:r>
      <w:r w:rsidR="00481946">
        <w:t xml:space="preserve"> Parks and Wildlife</w:t>
      </w:r>
      <w:r w:rsidR="00927D26">
        <w:t>.</w:t>
      </w:r>
      <w:r w:rsidR="00481946">
        <w:t xml:space="preserve">  This program has recognised the severe decline in native species</w:t>
      </w:r>
      <w:r w:rsidR="009538A7">
        <w:t>’</w:t>
      </w:r>
      <w:r w:rsidR="00481946">
        <w:t xml:space="preserve"> populations in Western Australia and that this can be partially attributed to predation by foxes and cats </w:t>
      </w:r>
      <w:sdt>
        <w:sdtPr>
          <w:id w:val="24066816"/>
          <w:citation/>
        </w:sdtPr>
        <w:sdtContent>
          <w:fldSimple w:instr=" CITATION Dep13 \l 3081  ">
            <w:r w:rsidR="009538A7" w:rsidRPr="009538A7">
              <w:rPr>
                <w:noProof/>
              </w:rPr>
              <w:t>(Department of Environment and Conservation, 2013)</w:t>
            </w:r>
          </w:fldSimple>
        </w:sdtContent>
      </w:sdt>
      <w:r w:rsidR="00481946">
        <w:t>.</w:t>
      </w:r>
      <w:r w:rsidR="00927D26">
        <w:t xml:space="preserve"> Western Shield's fox and feral cat baiting p</w:t>
      </w:r>
      <w:r w:rsidR="00373E33">
        <w:t>rogram covers nearly 3.9 </w:t>
      </w:r>
      <w:r w:rsidR="00927D26">
        <w:t>million hectares</w:t>
      </w:r>
      <w:r w:rsidR="00373E33">
        <w:t xml:space="preserve"> of public and private land</w:t>
      </w:r>
      <w:r w:rsidR="00927D26">
        <w:t xml:space="preserve"> across the </w:t>
      </w:r>
      <w:r w:rsidR="00847165">
        <w:t>s</w:t>
      </w:r>
      <w:r w:rsidR="00927D26">
        <w:t xml:space="preserve">tate, from Cape Arid east of Esperance to the Burrup Peninsula near Karratha. It includes the forests of the south-west, rangeland sites and numerous </w:t>
      </w:r>
      <w:r w:rsidR="005E4045" w:rsidRPr="00035B1D">
        <w:rPr>
          <w:rFonts w:cs="Arial"/>
        </w:rPr>
        <w:t>wheat belt</w:t>
      </w:r>
      <w:r w:rsidR="00927D26" w:rsidRPr="00035B1D">
        <w:rPr>
          <w:rFonts w:cs="Arial"/>
        </w:rPr>
        <w:t xml:space="preserve"> reserves.</w:t>
      </w:r>
    </w:p>
    <w:p w:rsidR="00481946" w:rsidRPr="00035B1D" w:rsidRDefault="00481946" w:rsidP="00035B1D">
      <w:pPr>
        <w:rPr>
          <w:rFonts w:eastAsia="Times New Roman" w:cs="Arial"/>
          <w:lang w:eastAsia="en-AU"/>
        </w:rPr>
      </w:pPr>
      <w:r w:rsidRPr="00035B1D">
        <w:rPr>
          <w:rFonts w:cs="Arial"/>
        </w:rPr>
        <w:t xml:space="preserve">The Red </w:t>
      </w:r>
      <w:r w:rsidR="00373E33">
        <w:rPr>
          <w:rFonts w:cs="Arial"/>
        </w:rPr>
        <w:t>C</w:t>
      </w:r>
      <w:r w:rsidRPr="00035B1D">
        <w:rPr>
          <w:rFonts w:cs="Arial"/>
        </w:rPr>
        <w:t xml:space="preserve">ard for </w:t>
      </w:r>
      <w:r w:rsidR="00373E33">
        <w:rPr>
          <w:rFonts w:cs="Arial"/>
        </w:rPr>
        <w:t>R</w:t>
      </w:r>
      <w:r w:rsidR="00035B1D">
        <w:rPr>
          <w:rFonts w:cs="Arial"/>
        </w:rPr>
        <w:t xml:space="preserve">abbits and </w:t>
      </w:r>
      <w:r w:rsidR="00373E33">
        <w:rPr>
          <w:rFonts w:cs="Arial"/>
        </w:rPr>
        <w:t>F</w:t>
      </w:r>
      <w:r w:rsidR="00035B1D">
        <w:rPr>
          <w:rFonts w:cs="Arial"/>
        </w:rPr>
        <w:t xml:space="preserve">oxes </w:t>
      </w:r>
      <w:r w:rsidRPr="00035B1D">
        <w:rPr>
          <w:rFonts w:cs="Arial"/>
        </w:rPr>
        <w:t>community program is a coordinated baiting and shooting program for foxes and rabbits across the south-west of Western Australia</w:t>
      </w:r>
      <w:r w:rsidR="00035B1D">
        <w:rPr>
          <w:rFonts w:cs="Arial"/>
        </w:rPr>
        <w:t xml:space="preserve"> </w:t>
      </w:r>
      <w:sdt>
        <w:sdtPr>
          <w:rPr>
            <w:rFonts w:cs="Arial"/>
          </w:rPr>
          <w:id w:val="24066817"/>
          <w:citation/>
        </w:sdtPr>
        <w:sdtContent>
          <w:r w:rsidR="00CC3086">
            <w:rPr>
              <w:rFonts w:cs="Arial"/>
            </w:rPr>
            <w:fldChar w:fldCharType="begin"/>
          </w:r>
          <w:r w:rsidR="00035B1D">
            <w:rPr>
              <w:rFonts w:cs="Arial"/>
            </w:rPr>
            <w:instrText xml:space="preserve"> CITATION Red13 \l 3081 </w:instrText>
          </w:r>
          <w:r w:rsidR="00CC3086">
            <w:rPr>
              <w:rFonts w:cs="Arial"/>
            </w:rPr>
            <w:fldChar w:fldCharType="separate"/>
          </w:r>
          <w:r w:rsidR="00BD53B1" w:rsidRPr="00BD53B1">
            <w:rPr>
              <w:rFonts w:cs="Arial"/>
              <w:noProof/>
            </w:rPr>
            <w:t>(Red Card for Rabbits and Foxes program, 2013)</w:t>
          </w:r>
          <w:r w:rsidR="00CC3086">
            <w:rPr>
              <w:rFonts w:cs="Arial"/>
            </w:rPr>
            <w:fldChar w:fldCharType="end"/>
          </w:r>
        </w:sdtContent>
      </w:sdt>
      <w:r w:rsidRPr="00035B1D">
        <w:rPr>
          <w:rFonts w:cs="Arial"/>
        </w:rPr>
        <w:t xml:space="preserve">. </w:t>
      </w:r>
      <w:r w:rsidRPr="00035B1D">
        <w:rPr>
          <w:rFonts w:eastAsia="Times New Roman" w:cs="Arial"/>
          <w:lang w:eastAsia="en-AU"/>
        </w:rPr>
        <w:t>The largest part of the Red Card program is the community baiting programs. Each year local groups coordinate their baiting so that the maximum impact can be achieved.</w:t>
      </w:r>
      <w:r w:rsidR="00035B1D">
        <w:rPr>
          <w:rFonts w:eastAsia="Times New Roman" w:cs="Arial"/>
          <w:lang w:eastAsia="en-AU"/>
        </w:rPr>
        <w:t xml:space="preserve">  While this program has a</w:t>
      </w:r>
      <w:r w:rsidR="002E0A0D">
        <w:rPr>
          <w:rFonts w:eastAsia="Times New Roman" w:cs="Arial"/>
          <w:lang w:eastAsia="en-AU"/>
        </w:rPr>
        <w:t>n</w:t>
      </w:r>
      <w:r w:rsidR="00035B1D">
        <w:rPr>
          <w:rFonts w:eastAsia="Times New Roman" w:cs="Arial"/>
          <w:lang w:eastAsia="en-AU"/>
        </w:rPr>
        <w:t xml:space="preserve"> agricultural focus there are benefits to biodiversity in a broad-scale baiting program.</w:t>
      </w:r>
    </w:p>
    <w:p w:rsidR="0087541B" w:rsidRDefault="00F528F6" w:rsidP="00B81CA1">
      <w:r w:rsidRPr="00B81CA1">
        <w:t>Victoria has the regional programs of Southern Ark</w:t>
      </w:r>
      <w:r w:rsidR="00386DAC">
        <w:t xml:space="preserve"> </w:t>
      </w:r>
      <w:sdt>
        <w:sdtPr>
          <w:id w:val="24066818"/>
          <w:citation/>
        </w:sdtPr>
        <w:sdtContent>
          <w:fldSimple w:instr=" CITATION Dep131 \l 3081 ">
            <w:r w:rsidR="00BD53B1" w:rsidRPr="00BD53B1">
              <w:rPr>
                <w:noProof/>
              </w:rPr>
              <w:t>(Department of Environment and Primary Industries, 2013)</w:t>
            </w:r>
          </w:fldSimple>
        </w:sdtContent>
      </w:sdt>
      <w:r w:rsidR="00B81907">
        <w:t>,</w:t>
      </w:r>
      <w:r w:rsidRPr="00B81CA1">
        <w:t xml:space="preserve"> Glenelg Ark</w:t>
      </w:r>
      <w:r w:rsidR="00B81907">
        <w:t xml:space="preserve"> </w:t>
      </w:r>
      <w:sdt>
        <w:sdtPr>
          <w:id w:val="24066819"/>
          <w:citation/>
        </w:sdtPr>
        <w:sdtContent>
          <w:fldSimple w:instr=" CITATION Dep132 \l 3081 ">
            <w:r w:rsidR="00BD53B1" w:rsidRPr="00BD53B1">
              <w:rPr>
                <w:noProof/>
              </w:rPr>
              <w:t>(Department of Environment and Primary Industries, 2013)</w:t>
            </w:r>
          </w:fldSimple>
        </w:sdtContent>
      </w:sdt>
      <w:r w:rsidR="0087541B">
        <w:t xml:space="preserve"> </w:t>
      </w:r>
      <w:r w:rsidR="00B81907">
        <w:t>and Grampians Ark</w:t>
      </w:r>
      <w:r w:rsidRPr="00B81CA1">
        <w:t xml:space="preserve"> </w:t>
      </w:r>
      <w:r w:rsidR="00B81CA1" w:rsidRPr="00B81CA1">
        <w:t xml:space="preserve">that are specifically targeting </w:t>
      </w:r>
      <w:r w:rsidR="00B81CA1">
        <w:t>the fox.  The programs are collaborative</w:t>
      </w:r>
      <w:r w:rsidRPr="00B81CA1">
        <w:t>, landscape scale</w:t>
      </w:r>
      <w:r w:rsidR="00B81CA1">
        <w:t xml:space="preserve"> approach</w:t>
      </w:r>
      <w:r w:rsidR="00373E33">
        <w:t>es</w:t>
      </w:r>
      <w:r w:rsidR="00B81CA1">
        <w:t xml:space="preserve"> to fox management that aim</w:t>
      </w:r>
      <w:r w:rsidRPr="00B81CA1">
        <w:t xml:space="preserve"> to protect small native mammals, birds and reptiles from fox attacks.</w:t>
      </w:r>
      <w:r w:rsidR="00B81CA1">
        <w:t xml:space="preserve"> </w:t>
      </w:r>
      <w:r w:rsidRPr="00B81CA1">
        <w:t xml:space="preserve"> </w:t>
      </w:r>
      <w:r w:rsidR="0087541B" w:rsidRPr="00B81CA1">
        <w:t xml:space="preserve">The program involves </w:t>
      </w:r>
      <w:r w:rsidR="00373E33">
        <w:t>two</w:t>
      </w:r>
      <w:r w:rsidR="0087541B" w:rsidRPr="00B81CA1">
        <w:t xml:space="preserve"> key government agencies – the Department of Environment</w:t>
      </w:r>
      <w:r w:rsidR="00373E33">
        <w:t xml:space="preserve"> and Primary Industries and </w:t>
      </w:r>
      <w:r w:rsidR="0087541B" w:rsidRPr="00B81CA1">
        <w:t>Parks Victoria. While the focus is on protecting public land, there is also a community baiting program underway on neighbouring private land through the “good neighbour” program.</w:t>
      </w:r>
    </w:p>
    <w:p w:rsidR="00B81907" w:rsidRDefault="00386DAC" w:rsidP="00B81CA1">
      <w:r>
        <w:t>The Southern Ark program started in 2003 as a continuation of an earlier program and in 2008 started phase two which aims to bait the entire Far East Gippsland area with buried baits for foxes</w:t>
      </w:r>
      <w:r w:rsidR="00B81907">
        <w:t>.</w:t>
      </w:r>
      <w:r w:rsidR="00485A58">
        <w:t xml:space="preserve">  Baits are buried in a six-week rotation over the entire year.</w:t>
      </w:r>
      <w:r w:rsidR="00B81907">
        <w:t xml:space="preserve">  The Glenelg Ark is having success with increases in long-nosed potoroos and southern brown bandicoots through fox baiting</w:t>
      </w:r>
      <w:r w:rsidR="0049459A">
        <w:t xml:space="preserve"> (</w:t>
      </w:r>
      <w:r w:rsidR="005B015D">
        <w:t>Robley et al.</w:t>
      </w:r>
      <w:r w:rsidR="0049459A">
        <w:t>, 2012)</w:t>
      </w:r>
      <w:r w:rsidR="00B81907">
        <w:t>.</w:t>
      </w:r>
      <w:r w:rsidR="0087541B">
        <w:t xml:space="preserve">  The Grampians Ark program is focused on the brush-tailed rock wallaby and operates over 250,000 hectares.  The fox baiting is both on public land and on private land via support </w:t>
      </w:r>
      <w:r w:rsidR="005B015D">
        <w:t>for</w:t>
      </w:r>
      <w:r w:rsidR="0087541B">
        <w:t xml:space="preserve"> a community baiting program.  The Grampians Ark program is proving the success of fox baiting through</w:t>
      </w:r>
      <w:r w:rsidR="00485A58">
        <w:t xml:space="preserve"> a reduction of 30-50</w:t>
      </w:r>
      <w:r w:rsidR="000D466D">
        <w:t> </w:t>
      </w:r>
      <w:r w:rsidR="00485A58">
        <w:t>% in fox activity and</w:t>
      </w:r>
      <w:r w:rsidR="0087541B">
        <w:t xml:space="preserve"> the breeding of </w:t>
      </w:r>
      <w:r w:rsidR="00485A58">
        <w:t>released wallabies in 2010.  Subject to funding these programs are ongoing.</w:t>
      </w:r>
    </w:p>
    <w:p w:rsidR="00D41154" w:rsidRDefault="00B81CA1" w:rsidP="006A0BD2">
      <w:r>
        <w:lastRenderedPageBreak/>
        <w:t xml:space="preserve">South Australia has the </w:t>
      </w:r>
      <w:r w:rsidR="009966F5">
        <w:t xml:space="preserve">Bounceback program, part of which is undertaking fox control to help the </w:t>
      </w:r>
      <w:r>
        <w:t>yellow-footed rock wallaby.  The Bounceback program</w:t>
      </w:r>
      <w:sdt>
        <w:sdtPr>
          <w:id w:val="24066820"/>
          <w:citation/>
        </w:sdtPr>
        <w:sdtContent>
          <w:fldSimple w:instr=" CITATION Dep133 \l 3081 ">
            <w:r w:rsidR="00BD53B1">
              <w:rPr>
                <w:noProof/>
              </w:rPr>
              <w:t xml:space="preserve"> </w:t>
            </w:r>
            <w:r w:rsidR="00BD53B1" w:rsidRPr="00BD53B1">
              <w:rPr>
                <w:noProof/>
              </w:rPr>
              <w:t>(Department of Environment, Water and Natural Resources, 2013)</w:t>
            </w:r>
          </w:fldSimple>
        </w:sdtContent>
      </w:sdt>
      <w:r>
        <w:t xml:space="preserve"> has been running for </w:t>
      </w:r>
      <w:r w:rsidR="00457163">
        <w:t xml:space="preserve">20 years and includes pest animal and weed control as well as other recovery actions for native flora and fauna.  </w:t>
      </w:r>
      <w:r w:rsidR="00504D93">
        <w:t xml:space="preserve">The trigger for the commencement of the program was the local extinction of critical weight range </w:t>
      </w:r>
      <w:r w:rsidR="005B015D">
        <w:t xml:space="preserve">(less than 3 kg) </w:t>
      </w:r>
      <w:r w:rsidR="00504D93">
        <w:t>species such as the brush-tailed bettong and a need for an integrated approach for management</w:t>
      </w:r>
      <w:r w:rsidR="005B015D">
        <w:t xml:space="preserve"> of both the threats and other recovery actions</w:t>
      </w:r>
      <w:r w:rsidR="00504D93">
        <w:t xml:space="preserve">.  </w:t>
      </w:r>
      <w:r w:rsidR="00457163">
        <w:t xml:space="preserve">This program is focused on the semi-arid </w:t>
      </w:r>
      <w:r w:rsidR="00504D93">
        <w:t xml:space="preserve">Flinders and Olary bioregions with a focus on the </w:t>
      </w:r>
      <w:r w:rsidR="00457163">
        <w:t xml:space="preserve">Flinders </w:t>
      </w:r>
      <w:r w:rsidR="00504D93">
        <w:t>Range and Gammon Range</w:t>
      </w:r>
      <w:r w:rsidR="00457163">
        <w:t xml:space="preserve"> </w:t>
      </w:r>
      <w:r w:rsidR="00504D93">
        <w:t xml:space="preserve">National Parks </w:t>
      </w:r>
      <w:r w:rsidR="00457163">
        <w:t>and surrounding stations.</w:t>
      </w:r>
      <w:r w:rsidR="00504D93">
        <w:t xml:space="preserve">  The program baits 5500 km</w:t>
      </w:r>
      <w:r w:rsidR="00504D93" w:rsidRPr="00504D93">
        <w:rPr>
          <w:vertAlign w:val="superscript"/>
        </w:rPr>
        <w:t>2</w:t>
      </w:r>
      <w:r w:rsidR="00504D93">
        <w:t xml:space="preserve"> for foxes in winter and late summer via ground and aerial baiting. Monitoring of foxes in the baited area now shows one fox per 100 km of spotlighting transect whereas outside the bai</w:t>
      </w:r>
      <w:r w:rsidR="005B015D">
        <w:t>ted area has approximately 10</w:t>
      </w:r>
      <w:r w:rsidR="00504D93">
        <w:t xml:space="preserve"> foxes</w:t>
      </w:r>
      <w:r w:rsidR="005B015D">
        <w:t xml:space="preserve"> per 100 km</w:t>
      </w:r>
      <w:r w:rsidR="00504D93">
        <w:t>.</w:t>
      </w:r>
    </w:p>
    <w:p w:rsidR="00B352A9" w:rsidRPr="00B352A9" w:rsidRDefault="00B352A9" w:rsidP="000C275A">
      <w:pPr>
        <w:pStyle w:val="ListNumber"/>
        <w:numPr>
          <w:ilvl w:val="0"/>
          <w:numId w:val="0"/>
        </w:numPr>
        <w:rPr>
          <w:rFonts w:eastAsia="Times New Roman" w:cs="Arial"/>
          <w:color w:val="222222"/>
          <w:sz w:val="20"/>
          <w:szCs w:val="20"/>
          <w:lang w:eastAsia="en-AU"/>
        </w:rPr>
      </w:pPr>
      <w:r>
        <w:t xml:space="preserve">In northern South Australia the Alinytjara Wilurara Natural Resource Management board is combining the use of a </w:t>
      </w:r>
      <w:r w:rsidR="000C275A">
        <w:t xml:space="preserve">100 hectare </w:t>
      </w:r>
      <w:r>
        <w:t xml:space="preserve">predator-proof enclosure (island) with a captive breeding program to rebuild the population of the </w:t>
      </w:r>
      <w:r w:rsidR="000C275A">
        <w:t xml:space="preserve">vulnerable </w:t>
      </w:r>
      <w:r>
        <w:t>Warru or black-flanked rock wallaby (</w:t>
      </w:r>
      <w:r w:rsidRPr="00B352A9">
        <w:rPr>
          <w:i/>
        </w:rPr>
        <w:t>Petrogale lateralis</w:t>
      </w:r>
      <w:r>
        <w:t xml:space="preserve">).  Foxes are considered to be the major threat to the Warru </w:t>
      </w:r>
      <w:sdt>
        <w:sdtPr>
          <w:id w:val="48380391"/>
          <w:citation/>
        </w:sdtPr>
        <w:sdtContent>
          <w:fldSimple w:instr=" CITATION Dep134 \l 3081 ">
            <w:r w:rsidR="00BD53B1" w:rsidRPr="00BD53B1">
              <w:rPr>
                <w:noProof/>
              </w:rPr>
              <w:t>(Department of Sustainability, Environment, Water, Population and Communities, 2013)</w:t>
            </w:r>
          </w:fldSimple>
        </w:sdtContent>
      </w:sdt>
      <w:r w:rsidR="000C275A">
        <w:t>.  With this project</w:t>
      </w:r>
      <w:r w:rsidR="00847165">
        <w:t>,</w:t>
      </w:r>
      <w:r w:rsidR="000C275A">
        <w:t xml:space="preserve"> captive bred warru from Monarto Zoo are placed in the predator-proof enclosure for ‘hardening off’ to free living without the immediate pressure of potential fox predation.</w:t>
      </w:r>
    </w:p>
    <w:p w:rsidR="00F528F6" w:rsidRDefault="008128C8" w:rsidP="006A0BD2">
      <w:r>
        <w:t xml:space="preserve">As well as these large-scale programs, local governments and regions will also identify their own priority areas requiring protection.  An example of this is </w:t>
      </w:r>
      <w:r w:rsidR="0013041C">
        <w:t>case studies 1.1 and 1.2 above.</w:t>
      </w:r>
    </w:p>
    <w:p w:rsidR="009436C5" w:rsidRDefault="00F13CB7" w:rsidP="009436C5">
      <w:r w:rsidRPr="00D17C52">
        <w:t>Tasmania</w:t>
      </w:r>
      <w:r w:rsidR="002E0A0D">
        <w:t xml:space="preserve"> has an eradication program to remove foxes from the island</w:t>
      </w:r>
      <w:r w:rsidR="00A36F5A">
        <w:t>/state</w:t>
      </w:r>
      <w:r w:rsidR="002E0A0D">
        <w:t xml:space="preserve"> </w:t>
      </w:r>
      <w:sdt>
        <w:sdtPr>
          <w:id w:val="14084484"/>
          <w:citation/>
        </w:sdtPr>
        <w:sdtContent>
          <w:r w:rsidR="00CC3086">
            <w:fldChar w:fldCharType="begin"/>
          </w:r>
          <w:r w:rsidR="002E0A0D">
            <w:rPr>
              <w:lang w:val="en-US"/>
            </w:rPr>
            <w:instrText xml:space="preserve"> CITATION Dep136 \l 1033 </w:instrText>
          </w:r>
          <w:r w:rsidR="00CC3086">
            <w:fldChar w:fldCharType="separate"/>
          </w:r>
          <w:r w:rsidR="00BD53B1">
            <w:rPr>
              <w:noProof/>
              <w:lang w:val="en-US"/>
            </w:rPr>
            <w:t>(Department of Primary Industries, Parks, Water and the Environment, 2013)</w:t>
          </w:r>
          <w:r w:rsidR="00CC3086">
            <w:fldChar w:fldCharType="end"/>
          </w:r>
        </w:sdtContent>
      </w:sdt>
      <w:r w:rsidR="002E0A0D">
        <w:t xml:space="preserve">.  </w:t>
      </w:r>
      <w:r w:rsidR="00A36F5A">
        <w:t xml:space="preserve">The second stage of the four stage program involved strategic baiting of highly suitable fox habitat between 2010 and 2013.  </w:t>
      </w:r>
      <w:r w:rsidR="00927026">
        <w:t xml:space="preserve">Following a review of the Fox Eradication Program in late 2012 (Kitchell et al. 2013), the Tasmanian Department of Primary Industries, Parks, Water and Environment undertook a change in focus.  </w:t>
      </w:r>
      <w:r w:rsidR="00A36F5A">
        <w:t xml:space="preserve">Since June 2013 the focus has shifted to strategic </w:t>
      </w:r>
      <w:r w:rsidR="00D17C52">
        <w:t xml:space="preserve">landscape </w:t>
      </w:r>
      <w:r w:rsidR="00A36F5A">
        <w:t xml:space="preserve">monitoring and surveillance activity predominantly using detector dogs, </w:t>
      </w:r>
      <w:r w:rsidR="00D17C52">
        <w:t>and responding to any detection of fox activity.</w:t>
      </w:r>
      <w:r w:rsidR="00A36F5A">
        <w:t xml:space="preserve">  </w:t>
      </w:r>
    </w:p>
    <w:p w:rsidR="006B1DAE" w:rsidRPr="006B1DAE" w:rsidRDefault="009F325A" w:rsidP="009436C5">
      <w:r>
        <w:t xml:space="preserve">These state examples demonstrate how mainland areas or “islands” can be identified and fox management put in place.  The fenced </w:t>
      </w:r>
      <w:r w:rsidR="00847165">
        <w:t>‘</w:t>
      </w:r>
      <w:r>
        <w:t>island</w:t>
      </w:r>
      <w:r w:rsidR="00847165">
        <w:t>’</w:t>
      </w:r>
      <w:r>
        <w:t xml:space="preserve"> reserves demonstrate the achievement of performance indicators two and three in successfully eradicating foxes from the area and increasing numbers of threatened species within the reserves.  The other identified mainland areas experience continual immigration of foxes from outside the site meaning performance indicator two cannot be met but ongoing monitoring is demonstrating it is possible to meet performance indicator three of increased populations of affected native species.</w:t>
      </w:r>
    </w:p>
    <w:p w:rsidR="009436C5" w:rsidRPr="006B1DAE" w:rsidRDefault="009436C5" w:rsidP="007A4FDA">
      <w:pPr>
        <w:pStyle w:val="Heading2"/>
      </w:pPr>
      <w:bookmarkStart w:id="11" w:name="_Toc242938792"/>
      <w:r w:rsidRPr="006B1DAE">
        <w:t>Conclusion</w:t>
      </w:r>
      <w:bookmarkEnd w:id="11"/>
    </w:p>
    <w:p w:rsidR="00E01434" w:rsidRDefault="009436C5" w:rsidP="006A0BD2">
      <w:r>
        <w:t xml:space="preserve">We know well where foxes are in Australia.  There has been some slow northwards expansion of their range in the Northern Territory and </w:t>
      </w:r>
      <w:r w:rsidR="00C66D77">
        <w:t>possibly</w:t>
      </w:r>
      <w:r>
        <w:t xml:space="preserve"> also in Q</w:t>
      </w:r>
      <w:r w:rsidR="00C66D77">
        <w:t xml:space="preserve">ueensland and Western Australia </w:t>
      </w:r>
      <w:r w:rsidR="005B015D">
        <w:t xml:space="preserve">compared to the distribution </w:t>
      </w:r>
      <w:r w:rsidR="00C66D77">
        <w:t xml:space="preserve">map presented in the background document to the 2008 threat abatement plan (reference NLWRA, 2007). </w:t>
      </w:r>
      <w:r w:rsidR="00314A5D">
        <w:t xml:space="preserve"> I</w:t>
      </w:r>
      <w:r w:rsidR="00C66D77">
        <w:t>t is not possible to control foxes across their entire range</w:t>
      </w:r>
      <w:r w:rsidR="00314A5D">
        <w:t>, especially in remote areas.  T</w:t>
      </w:r>
      <w:r w:rsidR="00C66D77">
        <w:t xml:space="preserve">herefore it is not practical to </w:t>
      </w:r>
      <w:r w:rsidR="00E01434">
        <w:t>prevent any northwards range expansion other than at key identified sites.</w:t>
      </w:r>
    </w:p>
    <w:p w:rsidR="009F325A" w:rsidRDefault="00E01434" w:rsidP="006A0BD2">
      <w:r>
        <w:t xml:space="preserve">The identification of assets – ‘islands’ – of high biodiversity value where fox management should be undertaken has been done at a national, state and local government level.  The </w:t>
      </w:r>
      <w:r>
        <w:lastRenderedPageBreak/>
        <w:t xml:space="preserve">Australian Government has produced two reports </w:t>
      </w:r>
      <w:r w:rsidR="00314A5D">
        <w:t xml:space="preserve">respectively </w:t>
      </w:r>
      <w:r>
        <w:t>identifying offshore and mainland islands of high value; state and territory governments have identified and implemented programs for areas identified through threat abatement plans or regional programs; and</w:t>
      </w:r>
      <w:r w:rsidR="00D625F1">
        <w:t xml:space="preserve"> some</w:t>
      </w:r>
      <w:r>
        <w:t xml:space="preserve"> local governments have identified the assets they wish to protect in their </w:t>
      </w:r>
      <w:r w:rsidR="00D625F1">
        <w:t>jurisdiction</w:t>
      </w:r>
      <w:r>
        <w:t xml:space="preserve">.  </w:t>
      </w:r>
    </w:p>
    <w:p w:rsidR="00B272B9" w:rsidRDefault="00321372" w:rsidP="006A0BD2">
      <w:r>
        <w:t>The review has identified that, where fox management is being undertaken in fenced mainland reserves (</w:t>
      </w:r>
      <w:r w:rsidR="00847165">
        <w:t>‘</w:t>
      </w:r>
      <w:r>
        <w:t>islands</w:t>
      </w:r>
      <w:r w:rsidR="00847165">
        <w:t>’</w:t>
      </w:r>
      <w:r>
        <w:t>) or identified areas, the performance indicator has been met for increasing populations of affected native species.</w:t>
      </w:r>
    </w:p>
    <w:p w:rsidR="00597131" w:rsidRDefault="00B272B9" w:rsidP="006A0BD2">
      <w:r>
        <w:t xml:space="preserve">All the </w:t>
      </w:r>
      <w:r w:rsidR="00AA147B">
        <w:t xml:space="preserve">programs highlighted in this </w:t>
      </w:r>
      <w:r w:rsidR="00314A5D">
        <w:t>objective</w:t>
      </w:r>
      <w:r w:rsidR="00AA147B">
        <w:t xml:space="preserve"> have management plans that include monitoring to determine the reduction in fox numbers and/or impact.  The NSW threat abatement plan</w:t>
      </w:r>
      <w:r w:rsidR="00D625F1">
        <w:t xml:space="preserve"> and the Victorian Glenelg Ark</w:t>
      </w:r>
      <w:r w:rsidR="00AA147B">
        <w:t xml:space="preserve"> ha</w:t>
      </w:r>
      <w:r w:rsidR="00847165">
        <w:t>ve</w:t>
      </w:r>
      <w:r w:rsidR="00AA147B">
        <w:t xml:space="preserve"> taken this concept a further step to put in place control sites</w:t>
      </w:r>
      <w:r w:rsidR="008C16E3">
        <w:t xml:space="preserve"> to measure changes that might be occurring regardless of the fox baiting program</w:t>
      </w:r>
      <w:r w:rsidR="00AA147B">
        <w:t>.  The South Australian Bounceback program also measure</w:t>
      </w:r>
      <w:r w:rsidR="008C16E3">
        <w:t>s</w:t>
      </w:r>
      <w:r w:rsidR="00AA147B">
        <w:t xml:space="preserve"> the reduction in fox numbers through spotlighting </w:t>
      </w:r>
      <w:r w:rsidR="00D625F1">
        <w:t xml:space="preserve">inside and outside </w:t>
      </w:r>
      <w:r w:rsidR="00AA147B">
        <w:t>the baited area.  This will provide an immediate indication o</w:t>
      </w:r>
      <w:r w:rsidR="00D625F1">
        <w:t>f</w:t>
      </w:r>
      <w:r w:rsidR="00AA147B">
        <w:t xml:space="preserve"> the potential for biodiversity outcomes </w:t>
      </w:r>
      <w:r w:rsidR="009318FA">
        <w:t>even if</w:t>
      </w:r>
      <w:r w:rsidR="00AA147B">
        <w:t xml:space="preserve"> the species that is being protected (e.g. the yellow-footed rock wallaby) is slow to recover.</w:t>
      </w:r>
      <w:r w:rsidR="008C16E3">
        <w:t xml:space="preserve">  The other government programs also have an emphasis on monitoring outcomes for their targeted threatened species. </w:t>
      </w:r>
    </w:p>
    <w:p w:rsidR="008C16E3" w:rsidRDefault="00597131" w:rsidP="006A0BD2">
      <w:r>
        <w:t>So, in conclusion, we know wh</w:t>
      </w:r>
      <w:r w:rsidR="008C16E3">
        <w:t>ere</w:t>
      </w:r>
      <w:r>
        <w:t xml:space="preserve"> the priorities for fox control </w:t>
      </w:r>
      <w:r w:rsidR="008C16E3">
        <w:t xml:space="preserve">are </w:t>
      </w:r>
      <w:r>
        <w:t>and implement</w:t>
      </w:r>
      <w:r w:rsidR="008C16E3">
        <w:t>ation of</w:t>
      </w:r>
      <w:r>
        <w:t xml:space="preserve"> management plans</w:t>
      </w:r>
      <w:r w:rsidR="008C16E3">
        <w:t xml:space="preserve"> is occurring.</w:t>
      </w:r>
      <w:r w:rsidR="008124C7">
        <w:t xml:space="preserve">  However, the other element of objective one – that is to eradicate foxes from high conservation value islands – has not been achieved and is only likely to occur in small isolated locations where there are fences or effective means to prevent immigration in the long term.</w:t>
      </w:r>
      <w:r w:rsidR="009318FA">
        <w:t xml:space="preserve">  </w:t>
      </w:r>
      <w:r w:rsidR="002B0B0D">
        <w:t>Therefore, it is suggested that this objective needs to be amended.</w:t>
      </w:r>
    </w:p>
    <w:p w:rsidR="008124C7" w:rsidRDefault="008124C7" w:rsidP="006A0BD2"/>
    <w:p w:rsidR="00F24702" w:rsidRDefault="00F24702" w:rsidP="00932861"/>
    <w:p w:rsidR="00D12BD3" w:rsidRDefault="00D12BD3">
      <w:pPr>
        <w:spacing w:after="0" w:line="240" w:lineRule="auto"/>
        <w:rPr>
          <w:rFonts w:cs="Arial"/>
          <w:b/>
          <w:caps/>
        </w:rPr>
      </w:pPr>
      <w:r>
        <w:br w:type="page"/>
      </w:r>
    </w:p>
    <w:p w:rsidR="00AD1D86" w:rsidRPr="008B0DF9" w:rsidRDefault="009F3DDB" w:rsidP="007A4FDA">
      <w:pPr>
        <w:pStyle w:val="Heading1"/>
      </w:pPr>
      <w:bookmarkStart w:id="12" w:name="_Toc242938793"/>
      <w:r w:rsidRPr="008B0DF9">
        <w:lastRenderedPageBreak/>
        <w:t>Objective Two</w:t>
      </w:r>
      <w:bookmarkEnd w:id="12"/>
    </w:p>
    <w:p w:rsidR="00AD1D86" w:rsidRDefault="00CA7D78" w:rsidP="00AD1D86">
      <w:r>
        <w:t xml:space="preserve">The objective of </w:t>
      </w:r>
      <w:r w:rsidRPr="00CA7D78">
        <w:rPr>
          <w:i/>
        </w:rPr>
        <w:t>p</w:t>
      </w:r>
      <w:r w:rsidR="00AD1D86" w:rsidRPr="00CA7D78">
        <w:rPr>
          <w:i/>
        </w:rPr>
        <w:t>romote maintenance and recovery of threatened species</w:t>
      </w:r>
      <w:r w:rsidRPr="00CA7D78">
        <w:rPr>
          <w:i/>
        </w:rPr>
        <w:t xml:space="preserve"> and ecological communities that are affected by fox predation</w:t>
      </w:r>
      <w:r>
        <w:t>.</w:t>
      </w:r>
    </w:p>
    <w:p w:rsidR="008E740F" w:rsidRDefault="008E740F" w:rsidP="00C63D7E">
      <w:pPr>
        <w:spacing w:after="0"/>
        <w:rPr>
          <w:u w:val="single"/>
        </w:rPr>
      </w:pPr>
      <w:r>
        <w:rPr>
          <w:u w:val="single"/>
        </w:rPr>
        <w:t>Actions</w:t>
      </w:r>
    </w:p>
    <w:tbl>
      <w:tblPr>
        <w:tblStyle w:val="TableGrid"/>
        <w:tblW w:w="9322" w:type="dxa"/>
        <w:tblLook w:val="00BF"/>
      </w:tblPr>
      <w:tblGrid>
        <w:gridCol w:w="7479"/>
        <w:gridCol w:w="1843"/>
      </w:tblGrid>
      <w:tr w:rsidR="008E740F" w:rsidRPr="008E740F">
        <w:trPr>
          <w:cnfStyle w:val="100000000000"/>
        </w:trPr>
        <w:tc>
          <w:tcPr>
            <w:tcW w:w="7479" w:type="dxa"/>
          </w:tcPr>
          <w:p w:rsidR="008E740F" w:rsidRPr="008E740F" w:rsidRDefault="008E740F" w:rsidP="00C63D7E">
            <w:pPr>
              <w:spacing w:after="0"/>
              <w:rPr>
                <w:sz w:val="20"/>
              </w:rPr>
            </w:pPr>
            <w:r w:rsidRPr="008E740F">
              <w:rPr>
                <w:sz w:val="20"/>
              </w:rPr>
              <w:t>2.1 Identify priority areas for fox control based on:</w:t>
            </w:r>
          </w:p>
          <w:p w:rsidR="008E740F" w:rsidRDefault="008E740F" w:rsidP="008E740F">
            <w:pPr>
              <w:pStyle w:val="ListParagraph"/>
              <w:numPr>
                <w:ilvl w:val="0"/>
                <w:numId w:val="21"/>
              </w:numPr>
              <w:spacing w:after="0"/>
              <w:rPr>
                <w:sz w:val="20"/>
              </w:rPr>
            </w:pPr>
            <w:r>
              <w:rPr>
                <w:sz w:val="20"/>
              </w:rPr>
              <w:t>t</w:t>
            </w:r>
            <w:r w:rsidRPr="008E740F">
              <w:rPr>
                <w:sz w:val="20"/>
              </w:rPr>
              <w:t>he significance of the population of the affected native species or</w:t>
            </w:r>
            <w:r>
              <w:rPr>
                <w:sz w:val="20"/>
              </w:rPr>
              <w:t xml:space="preserve"> of the ecological community</w:t>
            </w:r>
          </w:p>
          <w:p w:rsidR="008E740F" w:rsidRDefault="008E740F" w:rsidP="008E740F">
            <w:pPr>
              <w:pStyle w:val="ListParagraph"/>
              <w:numPr>
                <w:ilvl w:val="0"/>
                <w:numId w:val="21"/>
              </w:numPr>
              <w:spacing w:after="0"/>
              <w:rPr>
                <w:sz w:val="20"/>
              </w:rPr>
            </w:pPr>
            <w:r>
              <w:rPr>
                <w:sz w:val="20"/>
              </w:rPr>
              <w:t>the degree of threat posed by foxes to species and ecological communities relative to other threats</w:t>
            </w:r>
          </w:p>
          <w:p w:rsidR="008E740F" w:rsidRDefault="008E740F" w:rsidP="008E740F">
            <w:pPr>
              <w:pStyle w:val="ListParagraph"/>
              <w:numPr>
                <w:ilvl w:val="0"/>
                <w:numId w:val="21"/>
              </w:numPr>
              <w:spacing w:after="0"/>
              <w:rPr>
                <w:sz w:val="20"/>
              </w:rPr>
            </w:pPr>
            <w:r>
              <w:rPr>
                <w:sz w:val="20"/>
              </w:rPr>
              <w:t xml:space="preserve">the cost-effectiveness of maintaining fox populations below an identified ‘damage threshold’ in the region, and </w:t>
            </w:r>
          </w:p>
          <w:p w:rsidR="008E740F" w:rsidRPr="008E740F" w:rsidRDefault="008E740F" w:rsidP="008E740F">
            <w:pPr>
              <w:pStyle w:val="ListParagraph"/>
              <w:numPr>
                <w:ilvl w:val="0"/>
                <w:numId w:val="21"/>
              </w:numPr>
              <w:spacing w:after="0"/>
              <w:rPr>
                <w:sz w:val="20"/>
              </w:rPr>
            </w:pPr>
            <w:proofErr w:type="gramStart"/>
            <w:r>
              <w:rPr>
                <w:sz w:val="20"/>
              </w:rPr>
              <w:t>the</w:t>
            </w:r>
            <w:proofErr w:type="gramEnd"/>
            <w:r>
              <w:rPr>
                <w:sz w:val="20"/>
              </w:rPr>
              <w:t xml:space="preserve"> feasibility of effective remedial action.</w:t>
            </w:r>
          </w:p>
        </w:tc>
        <w:tc>
          <w:tcPr>
            <w:tcW w:w="1843" w:type="dxa"/>
          </w:tcPr>
          <w:p w:rsidR="008E740F" w:rsidRPr="008E740F" w:rsidRDefault="008E740F" w:rsidP="00C63D7E">
            <w:pPr>
              <w:spacing w:after="0"/>
              <w:rPr>
                <w:sz w:val="20"/>
              </w:rPr>
            </w:pPr>
            <w:r w:rsidRPr="008E740F">
              <w:rPr>
                <w:sz w:val="20"/>
              </w:rPr>
              <w:t>High priorit</w:t>
            </w:r>
            <w:r>
              <w:rPr>
                <w:sz w:val="20"/>
              </w:rPr>
              <w:t>y, medium term</w:t>
            </w:r>
          </w:p>
        </w:tc>
      </w:tr>
      <w:tr w:rsidR="008E740F" w:rsidRPr="008E740F">
        <w:trPr>
          <w:cnfStyle w:val="000000100000"/>
        </w:trPr>
        <w:tc>
          <w:tcPr>
            <w:tcW w:w="7479" w:type="dxa"/>
          </w:tcPr>
          <w:p w:rsidR="008E740F" w:rsidRPr="008E740F" w:rsidRDefault="008E740F" w:rsidP="00C63D7E">
            <w:pPr>
              <w:spacing w:after="0"/>
              <w:rPr>
                <w:sz w:val="20"/>
              </w:rPr>
            </w:pPr>
            <w:r>
              <w:rPr>
                <w:sz w:val="20"/>
              </w:rPr>
              <w:t>2.2 Conduct and monitor regional fox control, through new or existing programs, in priority areas identified in Action 2.1.</w:t>
            </w:r>
          </w:p>
        </w:tc>
        <w:tc>
          <w:tcPr>
            <w:tcW w:w="1843" w:type="dxa"/>
          </w:tcPr>
          <w:p w:rsidR="008E740F" w:rsidRPr="008E740F" w:rsidRDefault="008E740F" w:rsidP="00C63D7E">
            <w:pPr>
              <w:spacing w:after="0"/>
              <w:rPr>
                <w:sz w:val="20"/>
              </w:rPr>
            </w:pPr>
            <w:r>
              <w:rPr>
                <w:sz w:val="20"/>
              </w:rPr>
              <w:t>High priority, long term</w:t>
            </w:r>
          </w:p>
        </w:tc>
      </w:tr>
      <w:tr w:rsidR="008E740F" w:rsidRPr="008E740F">
        <w:trPr>
          <w:cnfStyle w:val="000000010000"/>
        </w:trPr>
        <w:tc>
          <w:tcPr>
            <w:tcW w:w="7479" w:type="dxa"/>
          </w:tcPr>
          <w:p w:rsidR="008E740F" w:rsidRPr="008E740F" w:rsidRDefault="008E740F" w:rsidP="00C63D7E">
            <w:pPr>
              <w:spacing w:after="0"/>
              <w:rPr>
                <w:sz w:val="20"/>
              </w:rPr>
            </w:pPr>
            <w:r>
              <w:rPr>
                <w:sz w:val="20"/>
              </w:rPr>
              <w:t>2.3 Apply incentives (other than bounties), partnerships and negotiated agreements to promote and maintain on-ground fox control on private or leasehold lands within or adjacent to priority sites identified in Action 2.1.</w:t>
            </w:r>
          </w:p>
        </w:tc>
        <w:tc>
          <w:tcPr>
            <w:tcW w:w="1843" w:type="dxa"/>
          </w:tcPr>
          <w:p w:rsidR="008E740F" w:rsidRPr="008E740F" w:rsidRDefault="008E740F" w:rsidP="00C63D7E">
            <w:pPr>
              <w:spacing w:after="0"/>
              <w:rPr>
                <w:sz w:val="20"/>
              </w:rPr>
            </w:pPr>
            <w:r>
              <w:rPr>
                <w:sz w:val="20"/>
              </w:rPr>
              <w:t>Medium priority, medium term</w:t>
            </w:r>
          </w:p>
        </w:tc>
      </w:tr>
    </w:tbl>
    <w:p w:rsidR="008E740F" w:rsidRDefault="008E740F" w:rsidP="00C63D7E">
      <w:pPr>
        <w:spacing w:after="0"/>
        <w:rPr>
          <w:u w:val="single"/>
        </w:rPr>
      </w:pPr>
    </w:p>
    <w:p w:rsidR="00CA7D78" w:rsidRPr="000932CD" w:rsidRDefault="000932CD" w:rsidP="00C63D7E">
      <w:pPr>
        <w:spacing w:after="0"/>
        <w:rPr>
          <w:u w:val="single"/>
        </w:rPr>
      </w:pPr>
      <w:r w:rsidRPr="000932CD">
        <w:rPr>
          <w:u w:val="single"/>
        </w:rPr>
        <w:t>P</w:t>
      </w:r>
      <w:r w:rsidR="00CA7D78" w:rsidRPr="000932CD">
        <w:rPr>
          <w:u w:val="single"/>
        </w:rPr>
        <w:t>erformance indicators:</w:t>
      </w:r>
    </w:p>
    <w:p w:rsidR="00CA7D78" w:rsidRDefault="00CA7D78" w:rsidP="00C63D7E">
      <w:pPr>
        <w:pStyle w:val="ListBullet"/>
        <w:spacing w:after="0"/>
      </w:pPr>
      <w:r>
        <w:t>Priority areas, where fox control is required to protect important affected fauna, have been identified and are a focus of fox control programs.</w:t>
      </w:r>
    </w:p>
    <w:p w:rsidR="00CA7D78" w:rsidRDefault="00CA7D78" w:rsidP="00C63D7E">
      <w:pPr>
        <w:pStyle w:val="ListBullet"/>
        <w:spacing w:after="0"/>
      </w:pPr>
      <w:r>
        <w:t>Fox control work involves pre and post-control monitoring of fox populations and key native species targeted for protection, according to national protocols, to measure the outcomes of control operations.</w:t>
      </w:r>
    </w:p>
    <w:p w:rsidR="00CA7D78" w:rsidRDefault="00CA7D78" w:rsidP="00CA7D78">
      <w:pPr>
        <w:pStyle w:val="ListBullet"/>
      </w:pPr>
      <w:r>
        <w:t>Reliable native species population indicators are used to measure the outcome of reduced pest populations.</w:t>
      </w:r>
    </w:p>
    <w:p w:rsidR="00596E8C" w:rsidRDefault="00703532" w:rsidP="00AD1D86">
      <w:r>
        <w:t xml:space="preserve">The threat abatement plan outlines the need for the maintenance and recovery of threatened species and ecological communities to occur in the identified priority areas – as per objective one – because it is not possible to control foxes across all of Australia.  </w:t>
      </w:r>
    </w:p>
    <w:p w:rsidR="00596E8C" w:rsidRDefault="00596E8C" w:rsidP="00596E8C">
      <w:r>
        <w:t xml:space="preserve">In identifying priority species </w:t>
      </w:r>
      <w:r w:rsidR="0035782C">
        <w:t>–</w:t>
      </w:r>
      <w:r>
        <w:t xml:space="preserve"> and hence priority areas </w:t>
      </w:r>
      <w:r w:rsidR="0035782C">
        <w:t>–</w:t>
      </w:r>
      <w:r>
        <w:t xml:space="preserve"> at a national level, the EPBC Act listing of threatened species and ecological communities identifies key threats.  Since 2008, predation by foxes has been identified as a threat for an additional 27 species, bringing the total to 103 species.</w:t>
      </w:r>
    </w:p>
    <w:p w:rsidR="00596E8C" w:rsidRPr="0024333E" w:rsidRDefault="00596E8C" w:rsidP="00596E8C">
      <w:pPr>
        <w:spacing w:after="0" w:line="240" w:lineRule="auto"/>
      </w:pPr>
      <w:proofErr w:type="gramStart"/>
      <w:r w:rsidRPr="0024333E">
        <w:t xml:space="preserve">Table 1: </w:t>
      </w:r>
      <w:r>
        <w:t>Number</w:t>
      </w:r>
      <w:r w:rsidRPr="0024333E">
        <w:t xml:space="preserve"> of threatened species that may be affected by predation by foxes.</w:t>
      </w:r>
      <w:proofErr w:type="gramEnd"/>
    </w:p>
    <w:tbl>
      <w:tblPr>
        <w:tblStyle w:val="TableGrid"/>
        <w:tblW w:w="9278" w:type="dxa"/>
        <w:tblLook w:val="00BF"/>
      </w:tblPr>
      <w:tblGrid>
        <w:gridCol w:w="1885"/>
        <w:gridCol w:w="2618"/>
        <w:gridCol w:w="2409"/>
        <w:gridCol w:w="2366"/>
      </w:tblGrid>
      <w:tr w:rsidR="00596E8C" w:rsidRPr="0024333E">
        <w:trPr>
          <w:cnfStyle w:val="100000000000"/>
        </w:trPr>
        <w:tc>
          <w:tcPr>
            <w:tcW w:w="1885" w:type="dxa"/>
          </w:tcPr>
          <w:p w:rsidR="00596E8C" w:rsidRPr="0024333E" w:rsidRDefault="00596E8C" w:rsidP="0024333E">
            <w:pPr>
              <w:spacing w:after="0" w:line="240" w:lineRule="auto"/>
              <w:rPr>
                <w:b/>
                <w:sz w:val="20"/>
                <w:szCs w:val="20"/>
              </w:rPr>
            </w:pPr>
          </w:p>
        </w:tc>
        <w:tc>
          <w:tcPr>
            <w:tcW w:w="2618" w:type="dxa"/>
          </w:tcPr>
          <w:p w:rsidR="00596E8C" w:rsidRPr="0024333E" w:rsidRDefault="00596E8C" w:rsidP="0024333E">
            <w:pPr>
              <w:spacing w:after="0" w:line="240" w:lineRule="auto"/>
              <w:rPr>
                <w:b/>
                <w:sz w:val="20"/>
                <w:szCs w:val="20"/>
              </w:rPr>
            </w:pPr>
            <w:r w:rsidRPr="0024333E">
              <w:rPr>
                <w:b/>
                <w:sz w:val="20"/>
                <w:szCs w:val="20"/>
              </w:rPr>
              <w:t>TAP threatened species that may be affected</w:t>
            </w:r>
          </w:p>
        </w:tc>
        <w:tc>
          <w:tcPr>
            <w:tcW w:w="2409" w:type="dxa"/>
          </w:tcPr>
          <w:p w:rsidR="00596E8C" w:rsidRPr="0024333E" w:rsidRDefault="00596E8C" w:rsidP="0024333E">
            <w:pPr>
              <w:spacing w:after="0" w:line="240" w:lineRule="auto"/>
              <w:rPr>
                <w:b/>
                <w:sz w:val="20"/>
                <w:szCs w:val="20"/>
              </w:rPr>
            </w:pPr>
            <w:r w:rsidRPr="0024333E">
              <w:rPr>
                <w:b/>
                <w:sz w:val="20"/>
                <w:szCs w:val="20"/>
              </w:rPr>
              <w:t>Non-listed species that may be affected (in TAP)</w:t>
            </w:r>
          </w:p>
        </w:tc>
        <w:tc>
          <w:tcPr>
            <w:tcW w:w="2366" w:type="dxa"/>
          </w:tcPr>
          <w:p w:rsidR="00596E8C" w:rsidRPr="0024333E" w:rsidRDefault="00596E8C" w:rsidP="0024333E">
            <w:pPr>
              <w:spacing w:after="0" w:line="240" w:lineRule="auto"/>
              <w:rPr>
                <w:b/>
                <w:sz w:val="20"/>
                <w:szCs w:val="20"/>
              </w:rPr>
            </w:pPr>
            <w:r w:rsidRPr="0024333E">
              <w:rPr>
                <w:b/>
                <w:sz w:val="20"/>
                <w:szCs w:val="20"/>
              </w:rPr>
              <w:t>Additional SPRAT* database threatened species</w:t>
            </w:r>
          </w:p>
        </w:tc>
      </w:tr>
      <w:tr w:rsidR="00596E8C">
        <w:trPr>
          <w:cnfStyle w:val="000000100000"/>
        </w:trPr>
        <w:tc>
          <w:tcPr>
            <w:tcW w:w="1885" w:type="dxa"/>
          </w:tcPr>
          <w:p w:rsidR="00596E8C" w:rsidRDefault="00596E8C" w:rsidP="0024333E">
            <w:pPr>
              <w:spacing w:after="0" w:line="240" w:lineRule="auto"/>
            </w:pPr>
            <w:r>
              <w:t>Birds</w:t>
            </w:r>
          </w:p>
        </w:tc>
        <w:tc>
          <w:tcPr>
            <w:tcW w:w="2618" w:type="dxa"/>
          </w:tcPr>
          <w:p w:rsidR="00596E8C" w:rsidRDefault="00596E8C" w:rsidP="0024333E">
            <w:pPr>
              <w:spacing w:after="0" w:line="240" w:lineRule="auto"/>
            </w:pPr>
            <w:r>
              <w:t>14</w:t>
            </w:r>
          </w:p>
        </w:tc>
        <w:tc>
          <w:tcPr>
            <w:tcW w:w="2409" w:type="dxa"/>
          </w:tcPr>
          <w:p w:rsidR="00596E8C" w:rsidRDefault="00596E8C" w:rsidP="0024333E">
            <w:pPr>
              <w:spacing w:after="0" w:line="240" w:lineRule="auto"/>
            </w:pPr>
            <w:r>
              <w:t xml:space="preserve">35 </w:t>
            </w:r>
            <w:r w:rsidRPr="00BD1E2E">
              <w:rPr>
                <w:sz w:val="18"/>
              </w:rPr>
              <w:t>(</w:t>
            </w:r>
            <w:r w:rsidRPr="00BD1E2E">
              <w:rPr>
                <w:i/>
                <w:sz w:val="18"/>
              </w:rPr>
              <w:t>Botaurus poiciloptilus</w:t>
            </w:r>
            <w:r w:rsidRPr="00BD1E2E">
              <w:rPr>
                <w:sz w:val="18"/>
              </w:rPr>
              <w:t xml:space="preserve"> now listed as endangered)</w:t>
            </w:r>
          </w:p>
        </w:tc>
        <w:tc>
          <w:tcPr>
            <w:tcW w:w="2366" w:type="dxa"/>
          </w:tcPr>
          <w:p w:rsidR="00596E8C" w:rsidRDefault="00596E8C" w:rsidP="0024333E">
            <w:pPr>
              <w:spacing w:after="0" w:line="240" w:lineRule="auto"/>
            </w:pPr>
            <w:r>
              <w:t>9</w:t>
            </w:r>
          </w:p>
        </w:tc>
      </w:tr>
      <w:tr w:rsidR="00596E8C">
        <w:trPr>
          <w:cnfStyle w:val="000000010000"/>
        </w:trPr>
        <w:tc>
          <w:tcPr>
            <w:tcW w:w="1885" w:type="dxa"/>
          </w:tcPr>
          <w:p w:rsidR="00596E8C" w:rsidRDefault="00596E8C" w:rsidP="0024333E">
            <w:pPr>
              <w:spacing w:after="0" w:line="240" w:lineRule="auto"/>
            </w:pPr>
            <w:r>
              <w:t>Mammals</w:t>
            </w:r>
          </w:p>
        </w:tc>
        <w:tc>
          <w:tcPr>
            <w:tcW w:w="2618" w:type="dxa"/>
          </w:tcPr>
          <w:p w:rsidR="00596E8C" w:rsidRDefault="00596E8C" w:rsidP="0024333E">
            <w:pPr>
              <w:spacing w:after="0" w:line="240" w:lineRule="auto"/>
            </w:pPr>
            <w:r>
              <w:t>48</w:t>
            </w:r>
          </w:p>
        </w:tc>
        <w:tc>
          <w:tcPr>
            <w:tcW w:w="2409" w:type="dxa"/>
          </w:tcPr>
          <w:p w:rsidR="00596E8C" w:rsidRDefault="00596E8C" w:rsidP="0024333E">
            <w:pPr>
              <w:spacing w:after="0" w:line="240" w:lineRule="auto"/>
            </w:pPr>
            <w:r>
              <w:t>2</w:t>
            </w:r>
          </w:p>
        </w:tc>
        <w:tc>
          <w:tcPr>
            <w:tcW w:w="2366" w:type="dxa"/>
          </w:tcPr>
          <w:p w:rsidR="00596E8C" w:rsidRDefault="00596E8C" w:rsidP="0024333E">
            <w:pPr>
              <w:spacing w:after="0" w:line="240" w:lineRule="auto"/>
            </w:pPr>
            <w:r>
              <w:t>8</w:t>
            </w:r>
          </w:p>
        </w:tc>
      </w:tr>
      <w:tr w:rsidR="00596E8C">
        <w:trPr>
          <w:cnfStyle w:val="000000100000"/>
        </w:trPr>
        <w:tc>
          <w:tcPr>
            <w:tcW w:w="1885" w:type="dxa"/>
          </w:tcPr>
          <w:p w:rsidR="00596E8C" w:rsidRDefault="00596E8C" w:rsidP="0024333E">
            <w:pPr>
              <w:spacing w:after="0" w:line="240" w:lineRule="auto"/>
            </w:pPr>
            <w:r>
              <w:t>Reptiles</w:t>
            </w:r>
          </w:p>
        </w:tc>
        <w:tc>
          <w:tcPr>
            <w:tcW w:w="2618" w:type="dxa"/>
          </w:tcPr>
          <w:p w:rsidR="00596E8C" w:rsidRDefault="00596E8C" w:rsidP="0024333E">
            <w:pPr>
              <w:spacing w:after="0" w:line="240" w:lineRule="auto"/>
            </w:pPr>
            <w:r>
              <w:t>12</w:t>
            </w:r>
          </w:p>
        </w:tc>
        <w:tc>
          <w:tcPr>
            <w:tcW w:w="2409" w:type="dxa"/>
          </w:tcPr>
          <w:p w:rsidR="00596E8C" w:rsidRDefault="00596E8C" w:rsidP="0024333E">
            <w:pPr>
              <w:spacing w:after="0" w:line="240" w:lineRule="auto"/>
            </w:pPr>
            <w:r>
              <w:t>0</w:t>
            </w:r>
          </w:p>
        </w:tc>
        <w:tc>
          <w:tcPr>
            <w:tcW w:w="2366" w:type="dxa"/>
          </w:tcPr>
          <w:p w:rsidR="00596E8C" w:rsidRDefault="00596E8C" w:rsidP="0024333E">
            <w:pPr>
              <w:spacing w:after="0" w:line="240" w:lineRule="auto"/>
            </w:pPr>
            <w:r>
              <w:t>7</w:t>
            </w:r>
          </w:p>
        </w:tc>
      </w:tr>
      <w:tr w:rsidR="00596E8C">
        <w:trPr>
          <w:cnfStyle w:val="000000010000"/>
        </w:trPr>
        <w:tc>
          <w:tcPr>
            <w:tcW w:w="1885" w:type="dxa"/>
          </w:tcPr>
          <w:p w:rsidR="00596E8C" w:rsidRDefault="00596E8C" w:rsidP="0024333E">
            <w:pPr>
              <w:spacing w:after="0" w:line="240" w:lineRule="auto"/>
            </w:pPr>
            <w:r>
              <w:t>Amphibians</w:t>
            </w:r>
          </w:p>
        </w:tc>
        <w:tc>
          <w:tcPr>
            <w:tcW w:w="2618" w:type="dxa"/>
          </w:tcPr>
          <w:p w:rsidR="00596E8C" w:rsidRDefault="00596E8C" w:rsidP="0024333E">
            <w:pPr>
              <w:spacing w:after="0" w:line="240" w:lineRule="auto"/>
            </w:pPr>
            <w:r>
              <w:t>2</w:t>
            </w:r>
          </w:p>
        </w:tc>
        <w:tc>
          <w:tcPr>
            <w:tcW w:w="2409" w:type="dxa"/>
          </w:tcPr>
          <w:p w:rsidR="00596E8C" w:rsidRDefault="00596E8C" w:rsidP="0024333E">
            <w:pPr>
              <w:spacing w:after="0" w:line="240" w:lineRule="auto"/>
            </w:pPr>
            <w:r>
              <w:t>0</w:t>
            </w:r>
          </w:p>
        </w:tc>
        <w:tc>
          <w:tcPr>
            <w:tcW w:w="2366" w:type="dxa"/>
          </w:tcPr>
          <w:p w:rsidR="00596E8C" w:rsidRDefault="00596E8C" w:rsidP="0024333E">
            <w:pPr>
              <w:spacing w:after="0" w:line="240" w:lineRule="auto"/>
            </w:pPr>
            <w:r>
              <w:t>3</w:t>
            </w:r>
          </w:p>
        </w:tc>
      </w:tr>
      <w:tr w:rsidR="00596E8C" w:rsidRPr="0024333E">
        <w:trPr>
          <w:cnfStyle w:val="000000100000"/>
        </w:trPr>
        <w:tc>
          <w:tcPr>
            <w:tcW w:w="1885" w:type="dxa"/>
          </w:tcPr>
          <w:p w:rsidR="00596E8C" w:rsidRPr="0024333E" w:rsidRDefault="00596E8C" w:rsidP="0024333E">
            <w:pPr>
              <w:spacing w:after="0" w:line="240" w:lineRule="auto"/>
              <w:rPr>
                <w:b/>
              </w:rPr>
            </w:pPr>
            <w:r w:rsidRPr="0024333E">
              <w:rPr>
                <w:b/>
              </w:rPr>
              <w:t>Total</w:t>
            </w:r>
          </w:p>
        </w:tc>
        <w:tc>
          <w:tcPr>
            <w:tcW w:w="2618" w:type="dxa"/>
          </w:tcPr>
          <w:p w:rsidR="00596E8C" w:rsidRPr="0024333E" w:rsidRDefault="00596E8C" w:rsidP="0024333E">
            <w:pPr>
              <w:spacing w:after="0" w:line="240" w:lineRule="auto"/>
              <w:rPr>
                <w:b/>
              </w:rPr>
            </w:pPr>
            <w:r w:rsidRPr="0024333E">
              <w:rPr>
                <w:b/>
              </w:rPr>
              <w:t>76</w:t>
            </w:r>
          </w:p>
        </w:tc>
        <w:tc>
          <w:tcPr>
            <w:tcW w:w="2409" w:type="dxa"/>
          </w:tcPr>
          <w:p w:rsidR="00596E8C" w:rsidRPr="0024333E" w:rsidRDefault="00596E8C" w:rsidP="0024333E">
            <w:pPr>
              <w:spacing w:after="0" w:line="240" w:lineRule="auto"/>
              <w:rPr>
                <w:b/>
              </w:rPr>
            </w:pPr>
            <w:r w:rsidRPr="0024333E">
              <w:rPr>
                <w:b/>
              </w:rPr>
              <w:t>37</w:t>
            </w:r>
          </w:p>
        </w:tc>
        <w:tc>
          <w:tcPr>
            <w:tcW w:w="2366" w:type="dxa"/>
          </w:tcPr>
          <w:p w:rsidR="00596E8C" w:rsidRPr="0024333E" w:rsidRDefault="00596E8C" w:rsidP="0024333E">
            <w:pPr>
              <w:spacing w:after="0" w:line="240" w:lineRule="auto"/>
              <w:rPr>
                <w:b/>
              </w:rPr>
            </w:pPr>
            <w:r w:rsidRPr="0024333E">
              <w:rPr>
                <w:b/>
              </w:rPr>
              <w:t>27</w:t>
            </w:r>
          </w:p>
        </w:tc>
      </w:tr>
    </w:tbl>
    <w:p w:rsidR="00596E8C" w:rsidRPr="006F0417" w:rsidRDefault="00596E8C" w:rsidP="00596E8C">
      <w:pPr>
        <w:rPr>
          <w:sz w:val="20"/>
          <w:szCs w:val="20"/>
        </w:rPr>
      </w:pPr>
      <w:r w:rsidRPr="006F0417">
        <w:rPr>
          <w:sz w:val="20"/>
          <w:szCs w:val="20"/>
        </w:rPr>
        <w:t xml:space="preserve"> *Species Profiles and Threats database </w:t>
      </w:r>
      <w:sdt>
        <w:sdtPr>
          <w:rPr>
            <w:sz w:val="20"/>
            <w:szCs w:val="20"/>
          </w:rPr>
          <w:id w:val="14084488"/>
          <w:citation/>
        </w:sdtPr>
        <w:sdtContent>
          <w:r w:rsidR="00CC3086" w:rsidRPr="006F0417">
            <w:rPr>
              <w:sz w:val="20"/>
              <w:szCs w:val="20"/>
            </w:rPr>
            <w:fldChar w:fldCharType="begin"/>
          </w:r>
          <w:r w:rsidRPr="006F0417">
            <w:rPr>
              <w:sz w:val="20"/>
              <w:szCs w:val="20"/>
              <w:lang w:val="en-US"/>
            </w:rPr>
            <w:instrText xml:space="preserve"> CITATION Dep12 \l 1033 </w:instrText>
          </w:r>
          <w:r w:rsidR="00CC3086" w:rsidRPr="006F0417">
            <w:rPr>
              <w:sz w:val="20"/>
              <w:szCs w:val="20"/>
            </w:rPr>
            <w:fldChar w:fldCharType="separate"/>
          </w:r>
          <w:r w:rsidRPr="00596E8C">
            <w:rPr>
              <w:noProof/>
              <w:sz w:val="20"/>
              <w:szCs w:val="20"/>
              <w:lang w:val="en-US"/>
            </w:rPr>
            <w:t>(Department of Sustainability, Environment, Water, Population and Communities, 2012)</w:t>
          </w:r>
          <w:r w:rsidR="00CC3086" w:rsidRPr="006F0417">
            <w:rPr>
              <w:sz w:val="20"/>
              <w:szCs w:val="20"/>
            </w:rPr>
            <w:fldChar w:fldCharType="end"/>
          </w:r>
        </w:sdtContent>
      </w:sdt>
      <w:r w:rsidRPr="006F0417">
        <w:rPr>
          <w:sz w:val="20"/>
          <w:szCs w:val="20"/>
        </w:rPr>
        <w:t>.</w:t>
      </w:r>
    </w:p>
    <w:p w:rsidR="00596E8C" w:rsidRPr="00980BBE" w:rsidRDefault="00596E8C" w:rsidP="00596E8C">
      <w:r>
        <w:t xml:space="preserve">It should be noted that some of these newly identified species threatened by foxes are those that </w:t>
      </w:r>
      <w:r w:rsidRPr="00105241">
        <w:rPr>
          <w:i/>
        </w:rPr>
        <w:t>may</w:t>
      </w:r>
      <w:r>
        <w:t xml:space="preserve"> be adversely affected rather than defini</w:t>
      </w:r>
      <w:r w:rsidR="00847165">
        <w:t xml:space="preserve">tely identified in all cases.  </w:t>
      </w:r>
      <w:r>
        <w:t xml:space="preserve">Of the threatened species listed, there are recovery plans for 31 species and 12 of these identify predation by </w:t>
      </w:r>
      <w:r>
        <w:lastRenderedPageBreak/>
        <w:t xml:space="preserve">foxes as a major threat.  Four plans indicate predation by foxes is secondary to another key threat.  It is noted that none of the newly identified species have recovery plans.  The updated list of threatened species and associated information is in </w:t>
      </w:r>
      <w:r w:rsidRPr="006F0417">
        <w:rPr>
          <w:color w:val="000000" w:themeColor="text1"/>
        </w:rPr>
        <w:t xml:space="preserve">Appendix E.  </w:t>
      </w:r>
    </w:p>
    <w:p w:rsidR="00596E8C" w:rsidRDefault="00596E8C" w:rsidP="00596E8C">
      <w:r>
        <w:t xml:space="preserve">It can be difficult to measure changes occurring against the outcomes of recovery plans for threatened species between updates of plans.  As such it has not been possible to make any assessment as to whether any of the recovery plan actions have changed the degree of threat to any particular species.  However, specific projects such as Wheeler and Priddle’s </w:t>
      </w:r>
      <w:sdt>
        <w:sdtPr>
          <w:id w:val="14084489"/>
          <w:citation/>
        </w:sdtPr>
        <w:sdtContent>
          <w:r w:rsidR="00CC3086">
            <w:fldChar w:fldCharType="begin"/>
          </w:r>
          <w:r>
            <w:rPr>
              <w:lang w:val="en-US"/>
            </w:rPr>
            <w:instrText xml:space="preserve"> CITATION Whe09 \n  \t  \l 1033  </w:instrText>
          </w:r>
          <w:r w:rsidR="00CC3086">
            <w:fldChar w:fldCharType="separate"/>
          </w:r>
          <w:r w:rsidRPr="00596E8C">
            <w:rPr>
              <w:noProof/>
              <w:lang w:val="en-US"/>
            </w:rPr>
            <w:t>(2009)</w:t>
          </w:r>
          <w:r w:rsidR="00CC3086">
            <w:fldChar w:fldCharType="end"/>
          </w:r>
        </w:sdtContent>
      </w:sdt>
      <w:r>
        <w:t xml:space="preserve"> work with the malleefowl provide the best indication of progress where c</w:t>
      </w:r>
      <w:r w:rsidR="00874EF6">
        <w:t xml:space="preserve"> </w:t>
      </w:r>
      <w:r>
        <w:t>lose monitoring of both ground and aerial baiting outcomes has occurred since the start of the program in 1996.  Monitoring determined that thrice-yearly aerial baiting for foxes was more effective than intensive ground baiting, and they were also able to demonstrate the increased pressure on the malleefowl from feral cats following suppression of foxes.</w:t>
      </w:r>
    </w:p>
    <w:p w:rsidR="00596E8C" w:rsidRDefault="00596E8C" w:rsidP="00AD1D86">
      <w:r>
        <w:t>Case study one gives six examples of areas identified at a state or regional level where foxes need to be controlled for threatened species protection.</w:t>
      </w:r>
    </w:p>
    <w:p w:rsidR="00596E8C" w:rsidRDefault="00596E8C" w:rsidP="00596E8C">
      <w:pPr>
        <w:pStyle w:val="Heading3"/>
        <w:pBdr>
          <w:top w:val="single" w:sz="4" w:space="1" w:color="auto"/>
          <w:left w:val="single" w:sz="4" w:space="4" w:color="auto"/>
          <w:bottom w:val="single" w:sz="4" w:space="1" w:color="auto"/>
          <w:right w:val="single" w:sz="4" w:space="4" w:color="auto"/>
        </w:pBdr>
      </w:pPr>
      <w:bookmarkStart w:id="13" w:name="_Toc242938794"/>
      <w:r>
        <w:t>Case studies 2.1 High priority areas for threatened species management</w:t>
      </w:r>
      <w:bookmarkEnd w:id="13"/>
    </w:p>
    <w:p w:rsidR="00596E8C" w:rsidRDefault="00596E8C" w:rsidP="00596E8C">
      <w:pPr>
        <w:pBdr>
          <w:top w:val="single" w:sz="4" w:space="1" w:color="auto"/>
          <w:left w:val="single" w:sz="4" w:space="4" w:color="auto"/>
          <w:bottom w:val="single" w:sz="4" w:space="1" w:color="auto"/>
          <w:right w:val="single" w:sz="4" w:space="4" w:color="auto"/>
        </w:pBdr>
      </w:pPr>
      <w:r>
        <w:t xml:space="preserve">South Australia, under </w:t>
      </w:r>
      <w:r w:rsidR="00847165">
        <w:t>its</w:t>
      </w:r>
      <w:r>
        <w:t xml:space="preserve"> natural resources management legislation, has funded Conservation Volunteers Australia to reduce fox populations in and around the Brookfield Conservation Park to protect mallee</w:t>
      </w:r>
      <w:r w:rsidR="00D34F27">
        <w:t>fowl</w:t>
      </w:r>
      <w:r>
        <w:t xml:space="preserve"> </w:t>
      </w:r>
      <w:sdt>
        <w:sdtPr>
          <w:id w:val="24256205"/>
          <w:citation/>
        </w:sdtPr>
        <w:sdtContent>
          <w:fldSimple w:instr=" CITATION Nat13 \l 3081  ">
            <w:r>
              <w:rPr>
                <w:noProof/>
              </w:rPr>
              <w:t>(Natural Resources South Australia, 2013)</w:t>
            </w:r>
          </w:fldSimple>
        </w:sdtContent>
      </w:sdt>
      <w:r w:rsidR="00D34F27">
        <w:t>.</w:t>
      </w:r>
    </w:p>
    <w:p w:rsidR="00596E8C" w:rsidRDefault="00596E8C" w:rsidP="00596E8C">
      <w:pPr>
        <w:pBdr>
          <w:top w:val="single" w:sz="4" w:space="1" w:color="auto"/>
          <w:left w:val="single" w:sz="4" w:space="4" w:color="auto"/>
          <w:bottom w:val="single" w:sz="4" w:space="1" w:color="auto"/>
          <w:right w:val="single" w:sz="4" w:space="4" w:color="auto"/>
        </w:pBdr>
      </w:pPr>
      <w:r>
        <w:t>South Australia has also funded the Anangu Pitjantjatjara Yankunytjatjara for ecological management that includes control and monitoring of feral animals</w:t>
      </w:r>
      <w:r w:rsidR="00D34F27">
        <w:t xml:space="preserve"> </w:t>
      </w:r>
      <w:sdt>
        <w:sdtPr>
          <w:id w:val="24256206"/>
          <w:citation/>
        </w:sdtPr>
        <w:sdtContent>
          <w:fldSimple w:instr=" CITATION Nat13 \l 3081  ">
            <w:r>
              <w:rPr>
                <w:noProof/>
              </w:rPr>
              <w:t>(Natural Resources South Australia, 2013)</w:t>
            </w:r>
          </w:fldSimple>
        </w:sdtContent>
      </w:sdt>
      <w:r w:rsidR="00D34F27">
        <w:t>.</w:t>
      </w:r>
    </w:p>
    <w:p w:rsidR="00596E8C" w:rsidRDefault="00596E8C" w:rsidP="00596E8C">
      <w:pPr>
        <w:pBdr>
          <w:top w:val="single" w:sz="4" w:space="1" w:color="auto"/>
          <w:left w:val="single" w:sz="4" w:space="4" w:color="auto"/>
          <w:bottom w:val="single" w:sz="4" w:space="1" w:color="auto"/>
          <w:right w:val="single" w:sz="4" w:space="4" w:color="auto"/>
        </w:pBdr>
      </w:pPr>
      <w:r>
        <w:t xml:space="preserve">Western Australia uses a mix of predator control in open spaces to maintain threatened species’ populations, and small fenced islands for specific breeding programs.  The black flanked rock wallaby is now restricted to the central wheat belt and is vulnerable to predation by foxes and cats, and competition from rabbits.  The Wheatbelt NRM </w:t>
      </w:r>
      <w:r w:rsidR="00D34F27">
        <w:t xml:space="preserve">group </w:t>
      </w:r>
      <w:r>
        <w:t>has been supported to implement coordinated pest animal control activities</w:t>
      </w:r>
      <w:r w:rsidR="00D34F27">
        <w:t xml:space="preserve"> </w:t>
      </w:r>
      <w:sdt>
        <w:sdtPr>
          <w:id w:val="24256204"/>
          <w:citation/>
        </w:sdtPr>
        <w:sdtContent>
          <w:fldSimple w:instr=" CITATION Sta13 \l 3081  ">
            <w:r>
              <w:rPr>
                <w:noProof/>
              </w:rPr>
              <w:t>(WA State NRM Office, 2013)</w:t>
            </w:r>
          </w:fldSimple>
        </w:sdtContent>
      </w:sdt>
      <w:r>
        <w:t>.</w:t>
      </w:r>
    </w:p>
    <w:p w:rsidR="00596E8C" w:rsidRDefault="00596E8C" w:rsidP="00596E8C">
      <w:pPr>
        <w:pBdr>
          <w:top w:val="single" w:sz="4" w:space="1" w:color="auto"/>
          <w:left w:val="single" w:sz="4" w:space="4" w:color="auto"/>
          <w:bottom w:val="single" w:sz="4" w:space="1" w:color="auto"/>
          <w:right w:val="single" w:sz="4" w:space="4" w:color="auto"/>
        </w:pBdr>
      </w:pPr>
      <w:r>
        <w:t xml:space="preserve">Wadderin Sanctuary is a 430 hectare predator-free island in the central wheat belt, Western Australia where three threatened mammals (red-tailed phascogale, woylie, quenda), one threatened bird (malleefowl) and three other species (brushtail possum, western brush wallaby and bush stone curlew) have been introduced.  Funding from the Western Australian Government provides for regular inspection and maintenance of the fence as well as baiting for foxes and cats as required </w:t>
      </w:r>
      <w:sdt>
        <w:sdtPr>
          <w:id w:val="24256207"/>
          <w:citation/>
        </w:sdtPr>
        <w:sdtContent>
          <w:fldSimple w:instr=" CITATION Sta13 \l 3081  ">
            <w:r>
              <w:rPr>
                <w:noProof/>
              </w:rPr>
              <w:t>(WA State NRM Office, 2013)</w:t>
            </w:r>
          </w:fldSimple>
        </w:sdtContent>
      </w:sdt>
      <w:r>
        <w:t>,</w:t>
      </w:r>
      <w:r w:rsidR="00D34F27">
        <w:t xml:space="preserve"> </w:t>
      </w:r>
      <w:sdt>
        <w:sdtPr>
          <w:id w:val="24256211"/>
          <w:citation/>
        </w:sdtPr>
        <w:sdtContent>
          <w:fldSimple w:instr=" CITATION Wil11 \l 3081 ">
            <w:r>
              <w:rPr>
                <w:noProof/>
              </w:rPr>
              <w:t>(Wildlife Research Management, 2011)</w:t>
            </w:r>
          </w:fldSimple>
        </w:sdtContent>
      </w:sdt>
      <w:r>
        <w:t>.</w:t>
      </w:r>
    </w:p>
    <w:p w:rsidR="00596E8C" w:rsidRDefault="00596E8C" w:rsidP="00596E8C">
      <w:pPr>
        <w:pBdr>
          <w:top w:val="single" w:sz="4" w:space="1" w:color="auto"/>
          <w:left w:val="single" w:sz="4" w:space="4" w:color="auto"/>
          <w:bottom w:val="single" w:sz="4" w:space="1" w:color="auto"/>
          <w:right w:val="single" w:sz="4" w:space="4" w:color="auto"/>
        </w:pBdr>
      </w:pPr>
      <w:r>
        <w:t xml:space="preserve">Karakamia Wildlife Sanctuary is a 275 hectare predator-free island in a Jarrah forest close to Perth, Western Australia.  The Australian Wildlife Conservancy is maintaining the 2.4 metre high barrier and electric fence for foxes and cats.  They have introduced woylie, quenda, tammar wallaby, western ringtail possum, quokka and numbat </w:t>
      </w:r>
      <w:sdt>
        <w:sdtPr>
          <w:id w:val="24256209"/>
          <w:citation/>
        </w:sdtPr>
        <w:sdtContent>
          <w:fldSimple w:instr=" CITATION Sta13 \l 3081 ">
            <w:r>
              <w:rPr>
                <w:noProof/>
              </w:rPr>
              <w:t>(WA State NRM Office, 2013)</w:t>
            </w:r>
          </w:fldSimple>
        </w:sdtContent>
      </w:sdt>
      <w:r>
        <w:t xml:space="preserve">, </w:t>
      </w:r>
      <w:sdt>
        <w:sdtPr>
          <w:id w:val="24256210"/>
          <w:citation/>
        </w:sdtPr>
        <w:sdtContent>
          <w:fldSimple w:instr=" CITATION Aus13 \l 3081  ">
            <w:r>
              <w:rPr>
                <w:noProof/>
              </w:rPr>
              <w:t>(Australian Wildlife Conservancy, no date)</w:t>
            </w:r>
          </w:fldSimple>
        </w:sdtContent>
      </w:sdt>
      <w:r>
        <w:t>.</w:t>
      </w:r>
    </w:p>
    <w:p w:rsidR="00596E8C" w:rsidRDefault="00596E8C" w:rsidP="00596E8C">
      <w:pPr>
        <w:pBdr>
          <w:top w:val="single" w:sz="4" w:space="1" w:color="auto"/>
          <w:left w:val="single" w:sz="4" w:space="4" w:color="auto"/>
          <w:bottom w:val="single" w:sz="4" w:space="1" w:color="auto"/>
          <w:right w:val="single" w:sz="4" w:space="4" w:color="auto"/>
        </w:pBdr>
      </w:pPr>
      <w:r>
        <w:t xml:space="preserve">A 400 hectare predator-free island has been established in the Perup Nature Reserve near Manjimup, Western Australia specifically for the woylie.  </w:t>
      </w:r>
    </w:p>
    <w:p w:rsidR="0035782C" w:rsidRDefault="0035782C" w:rsidP="00AD1D86">
      <w:r>
        <w:lastRenderedPageBreak/>
        <w:t xml:space="preserve">The examples from state and territory programs indicate that local and regional groups are identifying threatened species which require intervention to protect them from fox predation and undertaking control programs – either on-ground suppression or, in the case of at least three sites in Western Australia, building fenced reserves into which the threatened species can be safely released.  Community groups such as the Wheatbelt NRM group in the central wheat belt have developed ways to coordinate action across land tenures for biodiversity outcomes. </w:t>
      </w:r>
    </w:p>
    <w:p w:rsidR="0035782C" w:rsidRDefault="00703532" w:rsidP="00AD1D86">
      <w:r>
        <w:t xml:space="preserve">The other important aspect identified in the plan is the need to control foxes beyond the boundary of the identified priority area to slow the immigration of foxes following a period of fox control.  </w:t>
      </w:r>
    </w:p>
    <w:p w:rsidR="00421C09" w:rsidRDefault="0035782C" w:rsidP="00AD1D86">
      <w:r>
        <w:t xml:space="preserve">The </w:t>
      </w:r>
      <w:r w:rsidR="00D34F27">
        <w:t xml:space="preserve">first </w:t>
      </w:r>
      <w:r>
        <w:t>performance indicator</w:t>
      </w:r>
      <w:r w:rsidR="00D34F27">
        <w:t xml:space="preserve"> (relating to identifying and managing</w:t>
      </w:r>
      <w:r>
        <w:t xml:space="preserve"> priority areas for fox control programs</w:t>
      </w:r>
      <w:r w:rsidR="00D34F27">
        <w:t>)</w:t>
      </w:r>
      <w:r>
        <w:t xml:space="preserve"> has been met as demonstrated from the examples above.  However, this is not a one-off exercise and this action of </w:t>
      </w:r>
      <w:r w:rsidR="00825415">
        <w:t>identifying priority areas and making the associated assessments of threat, effectiveness and feasibility is ongoing.</w:t>
      </w:r>
    </w:p>
    <w:p w:rsidR="00CA7D78" w:rsidRDefault="00421C09" w:rsidP="00AD1D86">
      <w:r>
        <w:t>Monitoring, as is identified as part of</w:t>
      </w:r>
      <w:r w:rsidR="00703532">
        <w:t xml:space="preserve"> action 2.2, is essential to understand the success of the control program and to maintain the benefits gained from the control.</w:t>
      </w:r>
    </w:p>
    <w:p w:rsidR="00703532" w:rsidRDefault="0004651C" w:rsidP="00AD1D86">
      <w:r>
        <w:t>The Australian Government Caring for our Country program</w:t>
      </w:r>
      <w:sdt>
        <w:sdtPr>
          <w:id w:val="14084486"/>
          <w:citation/>
        </w:sdtPr>
        <w:sdtContent>
          <w:r w:rsidR="00CC3086">
            <w:fldChar w:fldCharType="begin"/>
          </w:r>
          <w:r w:rsidR="00FF7A5B">
            <w:rPr>
              <w:lang w:val="en-US"/>
            </w:rPr>
            <w:instrText xml:space="preserve"> CITATION Aus132 \l 1033 </w:instrText>
          </w:r>
          <w:r w:rsidR="00CC3086">
            <w:fldChar w:fldCharType="separate"/>
          </w:r>
          <w:r w:rsidR="00BD53B1">
            <w:rPr>
              <w:noProof/>
              <w:lang w:val="en-US"/>
            </w:rPr>
            <w:t xml:space="preserve"> (Australian Government, 2013)</w:t>
          </w:r>
          <w:r w:rsidR="00CC3086">
            <w:fldChar w:fldCharType="end"/>
          </w:r>
        </w:sdtContent>
      </w:sdt>
      <w:r>
        <w:t xml:space="preserve"> included a call for proposals</w:t>
      </w:r>
      <w:r w:rsidR="00FF7A5B">
        <w:t>,</w:t>
      </w:r>
      <w:r>
        <w:t xml:space="preserve"> </w:t>
      </w:r>
      <w:r w:rsidR="00CE2EB9">
        <w:t>in all funding rounds</w:t>
      </w:r>
      <w:r w:rsidR="00FF7A5B">
        <w:t>,</w:t>
      </w:r>
      <w:r w:rsidR="00CE2EB9">
        <w:t xml:space="preserve"> </w:t>
      </w:r>
      <w:r w:rsidR="00FF7A5B">
        <w:t xml:space="preserve">for projects </w:t>
      </w:r>
      <w:r>
        <w:t>that incorpor</w:t>
      </w:r>
      <w:r w:rsidR="00FF7A5B">
        <w:t>ate invasive species management</w:t>
      </w:r>
      <w:r>
        <w:t xml:space="preserve"> for vertebrate pests.  Foxes are included in this broader category.  </w:t>
      </w:r>
      <w:r w:rsidRPr="00E8699E">
        <w:rPr>
          <w:color w:val="000000" w:themeColor="text1"/>
        </w:rPr>
        <w:t xml:space="preserve">Appendix </w:t>
      </w:r>
      <w:r w:rsidR="00E8699E" w:rsidRPr="00E8699E">
        <w:rPr>
          <w:color w:val="000000" w:themeColor="text1"/>
        </w:rPr>
        <w:t>C</w:t>
      </w:r>
      <w:r>
        <w:t xml:space="preserve"> lists all the projects funded that either target foxes or have a component of fox management within a broader project.  While it is not possible to quantify exactly the Caring for our Country investment </w:t>
      </w:r>
      <w:r w:rsidR="00B27BA2">
        <w:t xml:space="preserve">in </w:t>
      </w:r>
      <w:r>
        <w:t xml:space="preserve">fox management, these projects </w:t>
      </w:r>
      <w:r w:rsidR="00CE2EB9">
        <w:t>total</w:t>
      </w:r>
      <w:r>
        <w:t xml:space="preserve"> </w:t>
      </w:r>
      <w:r w:rsidR="00D1436F">
        <w:t>a significant investment of $23 </w:t>
      </w:r>
      <w:r>
        <w:t>million</w:t>
      </w:r>
      <w:r w:rsidR="00B27BA2">
        <w:t xml:space="preserve"> from 2008-2013</w:t>
      </w:r>
      <w:r>
        <w:t xml:space="preserve">.  </w:t>
      </w:r>
    </w:p>
    <w:p w:rsidR="00703532" w:rsidRDefault="0004651C" w:rsidP="00AD1D86">
      <w:r>
        <w:t xml:space="preserve">The Australian Government Biodiversity Fund </w:t>
      </w:r>
      <w:sdt>
        <w:sdtPr>
          <w:id w:val="14084487"/>
          <w:citation/>
        </w:sdtPr>
        <w:sdtContent>
          <w:r w:rsidR="00CC3086">
            <w:fldChar w:fldCharType="begin"/>
          </w:r>
          <w:r w:rsidR="00FF7A5B">
            <w:rPr>
              <w:lang w:val="en-US"/>
            </w:rPr>
            <w:instrText xml:space="preserve"> CITATION Dep137 \l 1033 </w:instrText>
          </w:r>
          <w:r w:rsidR="00CC3086">
            <w:fldChar w:fldCharType="separate"/>
          </w:r>
          <w:r w:rsidR="00BD53B1">
            <w:rPr>
              <w:noProof/>
              <w:lang w:val="en-US"/>
            </w:rPr>
            <w:t>(Department of Sustainability, Environment, Water, Population and Communities, 2013)</w:t>
          </w:r>
          <w:r w:rsidR="00CC3086">
            <w:fldChar w:fldCharType="end"/>
          </w:r>
        </w:sdtContent>
      </w:sdt>
      <w:r w:rsidR="00FF7A5B">
        <w:t xml:space="preserve"> </w:t>
      </w:r>
      <w:r>
        <w:t>also recognises that in</w:t>
      </w:r>
      <w:r w:rsidR="0095548B">
        <w:t xml:space="preserve"> helping land managers store carbon, enhance biodiversity and build greater environmental resilience across the Australian landscape</w:t>
      </w:r>
      <w:r w:rsidR="00D34F27">
        <w:t>,</w:t>
      </w:r>
      <w:r w:rsidR="0095548B">
        <w:t xml:space="preserve"> pest animal control is an important element.  Seven large, multi-year projects have been funded that have an element of fox control</w:t>
      </w:r>
      <w:r w:rsidR="0095548B" w:rsidRPr="00E8699E">
        <w:rPr>
          <w:color w:val="000000" w:themeColor="text1"/>
        </w:rPr>
        <w:t xml:space="preserve">.  Appendix </w:t>
      </w:r>
      <w:r w:rsidR="00E8699E" w:rsidRPr="00E8699E">
        <w:rPr>
          <w:color w:val="000000" w:themeColor="text1"/>
        </w:rPr>
        <w:t>D</w:t>
      </w:r>
      <w:r w:rsidR="0095548B">
        <w:t xml:space="preserve"> lists these projects.</w:t>
      </w:r>
      <w:r w:rsidR="006A2920">
        <w:t xml:space="preserve">  As with the Caring for our Country projects, the fox management element is not listed separately so is a component of the $</w:t>
      </w:r>
      <w:r w:rsidR="00D1436F">
        <w:t>5.34</w:t>
      </w:r>
      <w:r w:rsidR="006A2920">
        <w:t xml:space="preserve"> million invested in projects</w:t>
      </w:r>
      <w:r w:rsidR="00B27BA2">
        <w:t xml:space="preserve"> since 20</w:t>
      </w:r>
      <w:r w:rsidR="000277D0">
        <w:t>11-12</w:t>
      </w:r>
      <w:r w:rsidR="006A2920">
        <w:t>.</w:t>
      </w:r>
    </w:p>
    <w:p w:rsidR="0035782C" w:rsidRDefault="0095548B" w:rsidP="00AD1D86">
      <w:r>
        <w:t>Both of these funding programs require proponents to undertake monitoring and evaluation as a key component of project management</w:t>
      </w:r>
      <w:sdt>
        <w:sdtPr>
          <w:id w:val="14084485"/>
          <w:citation/>
        </w:sdtPr>
        <w:sdtContent>
          <w:r w:rsidR="00CC3086">
            <w:fldChar w:fldCharType="begin"/>
          </w:r>
          <w:r w:rsidR="00FF7A5B">
            <w:rPr>
              <w:lang w:val="en-US"/>
            </w:rPr>
            <w:instrText xml:space="preserve"> CITATION Aus131 \l 1033 </w:instrText>
          </w:r>
          <w:r w:rsidR="00CC3086">
            <w:fldChar w:fldCharType="separate"/>
          </w:r>
          <w:r w:rsidR="00BD53B1">
            <w:rPr>
              <w:noProof/>
              <w:lang w:val="en-US"/>
            </w:rPr>
            <w:t xml:space="preserve"> </w:t>
          </w:r>
          <w:r w:rsidR="00BD53B1" w:rsidRPr="00BD53B1">
            <w:rPr>
              <w:noProof/>
              <w:lang w:val="en-US"/>
            </w:rPr>
            <w:t>(Australian Government, 2013)</w:t>
          </w:r>
          <w:r w:rsidR="00CC3086">
            <w:fldChar w:fldCharType="end"/>
          </w:r>
        </w:sdtContent>
      </w:sdt>
      <w:r>
        <w:t xml:space="preserve">.  As such, this meets the </w:t>
      </w:r>
      <w:r w:rsidR="0035782C">
        <w:t xml:space="preserve">second </w:t>
      </w:r>
      <w:r>
        <w:t>performance indicator fo</w:t>
      </w:r>
      <w:r w:rsidR="0035782C">
        <w:t>r</w:t>
      </w:r>
      <w:r w:rsidR="00FA0AF6">
        <w:t xml:space="preserve"> objective</w:t>
      </w:r>
      <w:r w:rsidR="0035782C">
        <w:t xml:space="preserve"> two</w:t>
      </w:r>
      <w:r w:rsidR="00FA0AF6">
        <w:t>.  The monitoring may comprise a before and after fox abundance measurement or, the preferable but more difficult, monitoring of native species</w:t>
      </w:r>
      <w:r w:rsidR="00B27BA2">
        <w:t>’</w:t>
      </w:r>
      <w:r w:rsidR="00FA0AF6">
        <w:t xml:space="preserve"> population response.</w:t>
      </w:r>
      <w:r w:rsidR="00B27BA2">
        <w:t xml:space="preserve">  A challenge for the proponents and for the program is in the dissemination of monitoring information.  Only a few of the projects have publicly accessible reports.</w:t>
      </w:r>
    </w:p>
    <w:p w:rsidR="00DD6B2B" w:rsidRDefault="00DD6B2B" w:rsidP="00AD1D86">
      <w:r>
        <w:t xml:space="preserve">State and territory governments have </w:t>
      </w:r>
      <w:r w:rsidR="0035782C">
        <w:t xml:space="preserve">incentive </w:t>
      </w:r>
      <w:r w:rsidR="00A43C6A">
        <w:t xml:space="preserve">programs to promote the recovery of threatened species and ecological communities as well as providing funding programs for local groups undertaking specific work targeted at protecting species.  Objective one provides some of the broad-scale programs and below </w:t>
      </w:r>
      <w:proofErr w:type="gramStart"/>
      <w:r w:rsidR="00A43C6A">
        <w:t>are</w:t>
      </w:r>
      <w:proofErr w:type="gramEnd"/>
      <w:r w:rsidR="00A43C6A">
        <w:t xml:space="preserve"> examples of specific species programs.  These examples are by no means exhaustive.</w:t>
      </w:r>
    </w:p>
    <w:p w:rsidR="00421C09" w:rsidRDefault="00421C09" w:rsidP="00AD1D86">
      <w:r>
        <w:t xml:space="preserve">There are two examples from South Australia where fox control programs are being implemented.  The first – Operation Bounceback – has significant state government </w:t>
      </w:r>
      <w:r>
        <w:lastRenderedPageBreak/>
        <w:t>investment that has allowed the implementation of best practice monitoring that has demonstrated good biodiversity outcomes from the program.  The second – Eyre Peninsula fox project – is a private landholder driven program with much less capacity for monitoring.  Some monitoring of fox populations through spotlight counts ha</w:t>
      </w:r>
      <w:r w:rsidR="000277D0">
        <w:t>s</w:t>
      </w:r>
      <w:r>
        <w:t xml:space="preserve"> shown a decline in fox numbers but there has been little evaluation of baiting practices of private landowners and whether baiting is </w:t>
      </w:r>
      <w:r w:rsidR="000277D0">
        <w:t>contributing to</w:t>
      </w:r>
      <w:r>
        <w:t xml:space="preserve"> a landscape scale biodiversity improvement (pers. Comm. Mark Williams, Primary Industries and Research South Australia.  16 September 2013).</w:t>
      </w:r>
    </w:p>
    <w:p w:rsidR="007B2C0C" w:rsidRDefault="0032548C" w:rsidP="00AD1D86">
      <w:r>
        <w:t xml:space="preserve">While Action 2.3 explicitly excludes bounties as an incentive for fox control, </w:t>
      </w:r>
      <w:r w:rsidR="00CA2FFF">
        <w:t xml:space="preserve">it is noted that </w:t>
      </w:r>
      <w:r>
        <w:t>the Victorian government has introduced a bounty to promote the control of foxes and wild dogs</w:t>
      </w:r>
      <w:r w:rsidR="00CA2FFF">
        <w:t xml:space="preserve"> (Premier of Victoria, 2013)</w:t>
      </w:r>
      <w:r>
        <w:t xml:space="preserve">.  </w:t>
      </w:r>
    </w:p>
    <w:p w:rsidR="00596E8C" w:rsidRDefault="002652D6" w:rsidP="002652D6">
      <w:r>
        <w:t>While</w:t>
      </w:r>
      <w:r w:rsidR="000277D0">
        <w:t xml:space="preserve"> all</w:t>
      </w:r>
      <w:r>
        <w:t xml:space="preserve"> these programs are important for fox control, it is not clear that the</w:t>
      </w:r>
      <w:r w:rsidR="000277D0">
        <w:t>y</w:t>
      </w:r>
      <w:r>
        <w:t xml:space="preserve"> have been identified from a state or national prioritisation process or </w:t>
      </w:r>
      <w:r w:rsidR="0032548C">
        <w:t xml:space="preserve">driven by a locally or regionally recognised need.  Having </w:t>
      </w:r>
      <w:r>
        <w:t>willing</w:t>
      </w:r>
      <w:r w:rsidR="0032548C">
        <w:t xml:space="preserve"> people to implement programs is essential so this recognition of need is important – but it may also be necessary, as has been done for the NSW threat abatement plan for predation by the red fox, to overlay a regional/state/national sense of priority.</w:t>
      </w:r>
    </w:p>
    <w:p w:rsidR="00596E8C" w:rsidRDefault="00596E8C" w:rsidP="00596E8C">
      <w:r>
        <w:t>As such, at a national level the performance indicators for this objective have been met.  However, the need to continue to promote the maintenance and recovery of native species and ecological communities is ongoing as will be the refinement of priority areas and incentives provided to landholders and community groups.</w:t>
      </w:r>
    </w:p>
    <w:p w:rsidR="008F41DB" w:rsidRDefault="008F41DB" w:rsidP="009F3DDB"/>
    <w:p w:rsidR="009F3DDB" w:rsidRPr="00433D7C" w:rsidRDefault="009F3DDB" w:rsidP="007A4FDA">
      <w:pPr>
        <w:pStyle w:val="Heading2"/>
      </w:pPr>
      <w:bookmarkStart w:id="14" w:name="_Toc242938795"/>
      <w:r w:rsidRPr="00433D7C">
        <w:t>Conclusion</w:t>
      </w:r>
      <w:bookmarkEnd w:id="14"/>
    </w:p>
    <w:p w:rsidR="001131C9" w:rsidRDefault="00121CC8" w:rsidP="00AD7EAF">
      <w:pPr>
        <w:spacing w:after="0"/>
      </w:pPr>
      <w:r>
        <w:t xml:space="preserve">The actions under objective two of identifying the priority areas where fox control is possible, monitoring fox control and applying incentives to work across tenures are now actions that are well </w:t>
      </w:r>
      <w:r w:rsidR="00623DE2">
        <w:t>em</w:t>
      </w:r>
      <w:r>
        <w:t>bedded into control programs for foxes.  As such, the performance indicators are being met as well</w:t>
      </w:r>
      <w:r w:rsidR="001131C9">
        <w:t xml:space="preserve">.  </w:t>
      </w:r>
      <w:r w:rsidR="00623DE2">
        <w:t>Areas prioritised</w:t>
      </w:r>
      <w:r w:rsidR="001131C9">
        <w:t xml:space="preserve"> for fox control include many for the recovery of native species and ecological communities as well as for primary production reasons.  All of the funding programs require a degree of monitoring to determine if the programs are meeting their goals.</w:t>
      </w:r>
    </w:p>
    <w:p w:rsidR="001131C9" w:rsidRDefault="001131C9" w:rsidP="00AD7EAF">
      <w:pPr>
        <w:spacing w:after="0"/>
      </w:pPr>
    </w:p>
    <w:p w:rsidR="00322108" w:rsidRDefault="00322108" w:rsidP="00AD7EAF">
      <w:pPr>
        <w:spacing w:after="0"/>
      </w:pPr>
      <w:r>
        <w:t>Where there is government funding assisting with fox control programs for the recovery of threatened species, the degree or quality of monitoring depends on the funding available and the willingness of the recipients to undertaken monitoring.  Monitoring may not be implemented ideally for community driven programs where there is significant in-kind action or less monetary outlay.  In addition, capacity or knowledge of monitoring may be lesser in these groups so they tend to rely on more rudimentary measures of success.  As will be discussed later in the review, the Invasive Animals Cooperative Research Centre has identified this knowledge gap and has developed some information products on monitoring.</w:t>
      </w:r>
    </w:p>
    <w:p w:rsidR="00322108" w:rsidRDefault="00322108" w:rsidP="00AD7EAF">
      <w:pPr>
        <w:spacing w:after="0"/>
      </w:pPr>
    </w:p>
    <w:p w:rsidR="00C63D7E" w:rsidRDefault="00322108" w:rsidP="00AD7EAF">
      <w:pPr>
        <w:spacing w:after="0"/>
      </w:pPr>
      <w:r>
        <w:t>T</w:t>
      </w:r>
      <w:r w:rsidR="001131C9">
        <w:t>he maintenance and recovery of native species and ecological communities that are affected by fox predation will be a task that is never-ending</w:t>
      </w:r>
      <w:r>
        <w:t xml:space="preserve"> given that foxes will not be eradicated from Australia</w:t>
      </w:r>
      <w:r w:rsidR="004B5EA7">
        <w:t xml:space="preserve">.  Therefore the actual objective of promoting this is also a never-ending task.  </w:t>
      </w:r>
    </w:p>
    <w:p w:rsidR="008D15B7" w:rsidRDefault="00AC6698" w:rsidP="00C63D7E">
      <w:pPr>
        <w:pStyle w:val="Heading2"/>
        <w:rPr>
          <w:b w:val="0"/>
        </w:rPr>
      </w:pPr>
      <w:r>
        <w:rPr>
          <w:b w:val="0"/>
        </w:rPr>
        <w:t xml:space="preserve">  </w:t>
      </w:r>
    </w:p>
    <w:p w:rsidR="008D15B7" w:rsidRDefault="008D15B7" w:rsidP="00C63D7E">
      <w:pPr>
        <w:pStyle w:val="Heading2"/>
        <w:rPr>
          <w:b w:val="0"/>
        </w:rPr>
      </w:pPr>
    </w:p>
    <w:p w:rsidR="00CF7C47" w:rsidRDefault="00CF7C47">
      <w:pPr>
        <w:spacing w:after="0" w:line="240" w:lineRule="auto"/>
        <w:rPr>
          <w:rFonts w:cs="Arial"/>
          <w:b/>
          <w:caps/>
        </w:rPr>
      </w:pPr>
      <w:r>
        <w:br w:type="page"/>
      </w:r>
    </w:p>
    <w:p w:rsidR="009F3DDB" w:rsidRDefault="009F3DDB" w:rsidP="007A4FDA">
      <w:pPr>
        <w:pStyle w:val="Heading1"/>
      </w:pPr>
      <w:bookmarkStart w:id="15" w:name="_Toc242938796"/>
      <w:r>
        <w:lastRenderedPageBreak/>
        <w:t>Objective Three</w:t>
      </w:r>
      <w:bookmarkEnd w:id="15"/>
    </w:p>
    <w:p w:rsidR="008A605B" w:rsidRPr="008A605B" w:rsidRDefault="008A605B" w:rsidP="006A57D7">
      <w:pPr>
        <w:rPr>
          <w:i/>
        </w:rPr>
      </w:pPr>
      <w:r>
        <w:t xml:space="preserve">The objective of </w:t>
      </w:r>
      <w:r>
        <w:rPr>
          <w:i/>
        </w:rPr>
        <w:t>improve knowledge and understanding of fox impacts and interactions with other species and ecological processes.</w:t>
      </w:r>
    </w:p>
    <w:p w:rsidR="00544393" w:rsidRDefault="00544393" w:rsidP="00AC6698">
      <w:pPr>
        <w:spacing w:after="0"/>
        <w:rPr>
          <w:u w:val="single"/>
        </w:rPr>
      </w:pPr>
      <w:r>
        <w:rPr>
          <w:u w:val="single"/>
        </w:rPr>
        <w:t>Actions</w:t>
      </w:r>
    </w:p>
    <w:p w:rsidR="00544393" w:rsidRPr="00544393" w:rsidRDefault="00544393" w:rsidP="00AC6698">
      <w:pPr>
        <w:spacing w:after="0"/>
      </w:pPr>
    </w:p>
    <w:tbl>
      <w:tblPr>
        <w:tblStyle w:val="TableGrid"/>
        <w:tblW w:w="0" w:type="auto"/>
        <w:tblLook w:val="00BF"/>
      </w:tblPr>
      <w:tblGrid>
        <w:gridCol w:w="6912"/>
        <w:gridCol w:w="2127"/>
      </w:tblGrid>
      <w:tr w:rsidR="00544393" w:rsidRPr="00544393">
        <w:trPr>
          <w:cnfStyle w:val="100000000000"/>
        </w:trPr>
        <w:tc>
          <w:tcPr>
            <w:tcW w:w="6912" w:type="dxa"/>
          </w:tcPr>
          <w:p w:rsidR="00544393" w:rsidRPr="00544393" w:rsidRDefault="00544393" w:rsidP="00AC6698">
            <w:pPr>
              <w:spacing w:after="0"/>
              <w:rPr>
                <w:sz w:val="20"/>
              </w:rPr>
            </w:pPr>
            <w:r>
              <w:rPr>
                <w:sz w:val="20"/>
              </w:rPr>
              <w:t>3.1 Develop simple and cost-effective methods for monitoring populations of foxes and the impacts of foxes, including reliable methods for monitoring foxes and key native species at different densities, including very low densities.</w:t>
            </w:r>
          </w:p>
        </w:tc>
        <w:tc>
          <w:tcPr>
            <w:tcW w:w="2127" w:type="dxa"/>
          </w:tcPr>
          <w:p w:rsidR="00544393" w:rsidRPr="00544393" w:rsidRDefault="00544393" w:rsidP="00AC6698">
            <w:pPr>
              <w:spacing w:after="0"/>
              <w:rPr>
                <w:sz w:val="20"/>
              </w:rPr>
            </w:pPr>
            <w:r>
              <w:rPr>
                <w:sz w:val="20"/>
              </w:rPr>
              <w:t>Medium priority, short term</w:t>
            </w:r>
          </w:p>
        </w:tc>
      </w:tr>
      <w:tr w:rsidR="00544393" w:rsidRPr="00544393">
        <w:trPr>
          <w:cnfStyle w:val="000000100000"/>
        </w:trPr>
        <w:tc>
          <w:tcPr>
            <w:tcW w:w="6912" w:type="dxa"/>
          </w:tcPr>
          <w:p w:rsidR="00544393" w:rsidRPr="00544393" w:rsidRDefault="00544393" w:rsidP="00AC6698">
            <w:pPr>
              <w:spacing w:after="0"/>
              <w:rPr>
                <w:sz w:val="20"/>
              </w:rPr>
            </w:pPr>
            <w:r>
              <w:rPr>
                <w:sz w:val="20"/>
              </w:rPr>
              <w:t>3.2 Investigate interactions between foxes and native carnivores to identify the significance of competition and predation by foxes to these native species.</w:t>
            </w:r>
          </w:p>
        </w:tc>
        <w:tc>
          <w:tcPr>
            <w:tcW w:w="2127" w:type="dxa"/>
          </w:tcPr>
          <w:p w:rsidR="00544393" w:rsidRPr="00544393" w:rsidRDefault="00544393" w:rsidP="00AC6698">
            <w:pPr>
              <w:spacing w:after="0"/>
              <w:rPr>
                <w:sz w:val="20"/>
              </w:rPr>
            </w:pPr>
            <w:r>
              <w:rPr>
                <w:sz w:val="20"/>
              </w:rPr>
              <w:t>Medium priority, long term</w:t>
            </w:r>
          </w:p>
        </w:tc>
      </w:tr>
      <w:tr w:rsidR="00544393" w:rsidRPr="00544393">
        <w:trPr>
          <w:cnfStyle w:val="000000010000"/>
        </w:trPr>
        <w:tc>
          <w:tcPr>
            <w:tcW w:w="6912" w:type="dxa"/>
          </w:tcPr>
          <w:p w:rsidR="00544393" w:rsidRPr="00544393" w:rsidRDefault="00544393" w:rsidP="00AC6698">
            <w:pPr>
              <w:spacing w:after="0"/>
              <w:rPr>
                <w:sz w:val="20"/>
              </w:rPr>
            </w:pPr>
            <w:r>
              <w:rPr>
                <w:sz w:val="20"/>
              </w:rPr>
              <w:t>3.3 Determine the nature of interactions between foxes, feral cats, wild dogs and rabbits to effectively integrate fox control activities for all four species.</w:t>
            </w:r>
          </w:p>
        </w:tc>
        <w:tc>
          <w:tcPr>
            <w:tcW w:w="2127" w:type="dxa"/>
          </w:tcPr>
          <w:p w:rsidR="00544393" w:rsidRPr="00544393" w:rsidRDefault="00544393" w:rsidP="00AC6698">
            <w:pPr>
              <w:spacing w:after="0"/>
              <w:rPr>
                <w:sz w:val="20"/>
              </w:rPr>
            </w:pPr>
            <w:r>
              <w:rPr>
                <w:sz w:val="20"/>
              </w:rPr>
              <w:t>Medium priority, long term</w:t>
            </w:r>
          </w:p>
        </w:tc>
      </w:tr>
      <w:tr w:rsidR="00544393" w:rsidRPr="00544393">
        <w:trPr>
          <w:cnfStyle w:val="000000100000"/>
        </w:trPr>
        <w:tc>
          <w:tcPr>
            <w:tcW w:w="6912" w:type="dxa"/>
          </w:tcPr>
          <w:p w:rsidR="00544393" w:rsidRPr="00544393" w:rsidRDefault="00544393" w:rsidP="00AC6698">
            <w:pPr>
              <w:spacing w:after="0"/>
              <w:rPr>
                <w:sz w:val="20"/>
              </w:rPr>
            </w:pPr>
            <w:r>
              <w:rPr>
                <w:sz w:val="20"/>
              </w:rPr>
              <w:t>3.4 Identify any unintended effects that fox control may have if conducted in isolation from other management activities.</w:t>
            </w:r>
          </w:p>
        </w:tc>
        <w:tc>
          <w:tcPr>
            <w:tcW w:w="2127" w:type="dxa"/>
          </w:tcPr>
          <w:p w:rsidR="00544393" w:rsidRPr="00544393" w:rsidRDefault="00544393" w:rsidP="00AC6698">
            <w:pPr>
              <w:spacing w:after="0"/>
              <w:rPr>
                <w:sz w:val="20"/>
              </w:rPr>
            </w:pPr>
            <w:r>
              <w:rPr>
                <w:sz w:val="20"/>
              </w:rPr>
              <w:t>Medium priority, long term</w:t>
            </w:r>
          </w:p>
        </w:tc>
      </w:tr>
      <w:tr w:rsidR="00544393" w:rsidRPr="00544393">
        <w:trPr>
          <w:cnfStyle w:val="000000010000"/>
        </w:trPr>
        <w:tc>
          <w:tcPr>
            <w:tcW w:w="6912" w:type="dxa"/>
          </w:tcPr>
          <w:p w:rsidR="00544393" w:rsidRDefault="00544393" w:rsidP="00AC6698">
            <w:pPr>
              <w:spacing w:after="0"/>
              <w:rPr>
                <w:sz w:val="20"/>
              </w:rPr>
            </w:pPr>
            <w:r>
              <w:rPr>
                <w:sz w:val="20"/>
              </w:rPr>
              <w:t>3.5 Develop means for estimating the environmental and other associated costs of impacts arising from foxes.</w:t>
            </w:r>
          </w:p>
        </w:tc>
        <w:tc>
          <w:tcPr>
            <w:tcW w:w="2127" w:type="dxa"/>
          </w:tcPr>
          <w:p w:rsidR="00544393" w:rsidRDefault="00544393" w:rsidP="00544393">
            <w:pPr>
              <w:spacing w:after="0"/>
              <w:rPr>
                <w:sz w:val="20"/>
              </w:rPr>
            </w:pPr>
            <w:r>
              <w:rPr>
                <w:sz w:val="20"/>
              </w:rPr>
              <w:t>Medium priority, short term</w:t>
            </w:r>
          </w:p>
        </w:tc>
      </w:tr>
    </w:tbl>
    <w:p w:rsidR="00544393" w:rsidRDefault="00544393" w:rsidP="00AC6698">
      <w:pPr>
        <w:spacing w:after="0"/>
        <w:rPr>
          <w:u w:val="single"/>
        </w:rPr>
      </w:pPr>
    </w:p>
    <w:p w:rsidR="006A57D7" w:rsidRPr="000932CD" w:rsidRDefault="000932CD" w:rsidP="00AC6698">
      <w:pPr>
        <w:spacing w:after="0"/>
        <w:rPr>
          <w:u w:val="single"/>
        </w:rPr>
      </w:pPr>
      <w:r w:rsidRPr="000932CD">
        <w:rPr>
          <w:u w:val="single"/>
        </w:rPr>
        <w:t>P</w:t>
      </w:r>
      <w:r w:rsidR="008A605B" w:rsidRPr="000932CD">
        <w:rPr>
          <w:u w:val="single"/>
        </w:rPr>
        <w:t>erformance indicators:</w:t>
      </w:r>
    </w:p>
    <w:p w:rsidR="008A605B" w:rsidRDefault="008A605B" w:rsidP="00AC6698">
      <w:pPr>
        <w:pStyle w:val="ListBullet"/>
        <w:spacing w:after="0"/>
      </w:pPr>
      <w:r>
        <w:t>Reliable fox monitoring techniques have been developed.</w:t>
      </w:r>
    </w:p>
    <w:p w:rsidR="008A605B" w:rsidRDefault="008A605B" w:rsidP="00AC6698">
      <w:pPr>
        <w:pStyle w:val="ListBullet"/>
        <w:spacing w:after="0"/>
      </w:pPr>
      <w:r>
        <w:t>Integration of control methods for pest species.</w:t>
      </w:r>
    </w:p>
    <w:p w:rsidR="008A605B" w:rsidRDefault="008A605B" w:rsidP="008A605B">
      <w:pPr>
        <w:pStyle w:val="ListBullet"/>
      </w:pPr>
      <w:r>
        <w:t>The unintended effects of fox control are minimised.</w:t>
      </w:r>
    </w:p>
    <w:p w:rsidR="008A605B" w:rsidRDefault="000277D0" w:rsidP="006A57D7">
      <w:r>
        <w:t>Each action in t</w:t>
      </w:r>
      <w:r w:rsidR="009813C1">
        <w:t>his objective i</w:t>
      </w:r>
      <w:r>
        <w:t>s</w:t>
      </w:r>
      <w:r w:rsidR="009813C1">
        <w:t xml:space="preserve"> discussed and </w:t>
      </w:r>
      <w:r>
        <w:t>a</w:t>
      </w:r>
      <w:r w:rsidR="009813C1">
        <w:t xml:space="preserve"> </w:t>
      </w:r>
      <w:r w:rsidR="003D0798">
        <w:t>commentary</w:t>
      </w:r>
      <w:r w:rsidR="009813C1">
        <w:t xml:space="preserve"> </w:t>
      </w:r>
      <w:r w:rsidR="003D0798">
        <w:t>about</w:t>
      </w:r>
      <w:r w:rsidR="009813C1">
        <w:t xml:space="preserve"> </w:t>
      </w:r>
      <w:r w:rsidR="00B86CEE">
        <w:t>progress in meeting the</w:t>
      </w:r>
      <w:r w:rsidR="009813C1">
        <w:t xml:space="preserve"> performance indicator</w:t>
      </w:r>
      <w:r w:rsidR="003D0798">
        <w:t>s</w:t>
      </w:r>
      <w:r w:rsidR="009813C1">
        <w:t xml:space="preserve"> follows.  This format is used as there has been a significant amount of research undertaken to improve our knowledge and understanding of fox impacts and interactions in the last five years.  The review attempts to capture the breadth of this work.</w:t>
      </w:r>
    </w:p>
    <w:p w:rsidR="00102186" w:rsidRPr="00E173C3" w:rsidRDefault="009813C1" w:rsidP="00A26384">
      <w:pPr>
        <w:pStyle w:val="Heading3"/>
      </w:pPr>
      <w:bookmarkStart w:id="16" w:name="_Toc242938797"/>
      <w:r>
        <w:t xml:space="preserve">Action 3.1 </w:t>
      </w:r>
      <w:r w:rsidR="00E173C3" w:rsidRPr="00E173C3">
        <w:t>Monitoring</w:t>
      </w:r>
      <w:bookmarkEnd w:id="16"/>
    </w:p>
    <w:p w:rsidR="002D604E" w:rsidRDefault="00301453" w:rsidP="00301453">
      <w:r>
        <w:t xml:space="preserve">The affordability, availability, and ease of use of remote cameras </w:t>
      </w:r>
      <w:proofErr w:type="gramStart"/>
      <w:r>
        <w:t>has</w:t>
      </w:r>
      <w:proofErr w:type="gramEnd"/>
      <w:r>
        <w:t xml:space="preserve"> changed for the better with m</w:t>
      </w:r>
      <w:r w:rsidR="00CB39F4">
        <w:t xml:space="preserve">any </w:t>
      </w:r>
      <w:r>
        <w:t xml:space="preserve">more </w:t>
      </w:r>
      <w:r w:rsidR="00CB39F4">
        <w:t xml:space="preserve">people undertaking monitoring of all animals.  Remote cameras are now </w:t>
      </w:r>
      <w:r w:rsidR="002D604E">
        <w:t xml:space="preserve">being used for many applications </w:t>
      </w:r>
      <w:r w:rsidR="00F02CB8">
        <w:t>– both in wildlife monitoring and other areas</w:t>
      </w:r>
      <w:r>
        <w:t xml:space="preserve"> outside of conservation management</w:t>
      </w:r>
      <w:r w:rsidR="00F02CB8">
        <w:t xml:space="preserve"> – </w:t>
      </w:r>
      <w:r w:rsidR="002D604E">
        <w:t>and have reduced significantly in price.  Remote cameras are typically set up for monitoring eithe</w:t>
      </w:r>
      <w:r>
        <w:t xml:space="preserve">r on sites such as fire trails and </w:t>
      </w:r>
      <w:r w:rsidR="002D604E">
        <w:t>other pla</w:t>
      </w:r>
      <w:r>
        <w:t xml:space="preserve">ces </w:t>
      </w:r>
      <w:r w:rsidR="00BE5FEE">
        <w:t>which</w:t>
      </w:r>
      <w:r>
        <w:t xml:space="preserve"> foxes regularly utilise,</w:t>
      </w:r>
      <w:r w:rsidR="002D604E">
        <w:t xml:space="preserve"> or in front of baits or other lures.  These sites are valuable for monitoring</w:t>
      </w:r>
      <w:r>
        <w:t xml:space="preserve"> </w:t>
      </w:r>
      <w:r w:rsidR="00BE5FEE">
        <w:t>any</w:t>
      </w:r>
      <w:r>
        <w:t xml:space="preserve"> change in </w:t>
      </w:r>
      <w:r w:rsidR="00D57C3D">
        <w:t xml:space="preserve">fox </w:t>
      </w:r>
      <w:r>
        <w:t xml:space="preserve">occupancy </w:t>
      </w:r>
      <w:r w:rsidR="002D604E">
        <w:t>before and after control programs, or to see what species are attracted to the baits or lures.</w:t>
      </w:r>
      <w:r w:rsidR="00F02CB8">
        <w:t xml:space="preserve">  </w:t>
      </w:r>
      <w:r>
        <w:t>However, the</w:t>
      </w:r>
      <w:r w:rsidR="00D57C3D">
        <w:t xml:space="preserve"> interpretation of results from remote cameras is not always statistically robust.  </w:t>
      </w:r>
      <w:r w:rsidR="00F02CB8">
        <w:t>It is anticipated that in the next few years</w:t>
      </w:r>
      <w:r w:rsidR="00D57C3D">
        <w:t xml:space="preserve">, </w:t>
      </w:r>
      <w:r w:rsidR="00F02CB8">
        <w:t xml:space="preserve">technology and accessibility will improve further.  Remote cameras are predominantly used in control programs where specific funding has been allocated for the purchase of cameras.  However, as they can be used multiple times </w:t>
      </w:r>
      <w:r w:rsidR="00701EE2">
        <w:t>the use of cameras will increase.</w:t>
      </w:r>
    </w:p>
    <w:p w:rsidR="005C2AD0" w:rsidRDefault="005C2AD0" w:rsidP="006A57D7">
      <w:r>
        <w:t xml:space="preserve">Diment </w:t>
      </w:r>
      <w:sdt>
        <w:sdtPr>
          <w:id w:val="29376696"/>
          <w:citation/>
        </w:sdtPr>
        <w:sdtContent>
          <w:fldSimple w:instr=" CITATION Dim10 \n  \t  \l 3081  ">
            <w:r w:rsidR="00BD53B1">
              <w:rPr>
                <w:noProof/>
              </w:rPr>
              <w:t>(2010)</w:t>
            </w:r>
          </w:fldSimple>
        </w:sdtContent>
      </w:sdt>
      <w:r>
        <w:t xml:space="preserve"> undertook a PhD study into monitoring tools for foxes in the forests of East Gippsland, Victoria.  </w:t>
      </w:r>
      <w:r w:rsidR="00FB07F3">
        <w:t>In particular he compared the efficiency of camera traps versus sand pads to monitor bait uptake for a buried bait program.  In a relatively wet area where the bait stations are not accessed daily</w:t>
      </w:r>
      <w:r w:rsidR="00BE5FEE">
        <w:t>,</w:t>
      </w:r>
      <w:r w:rsidR="00FB07F3">
        <w:t xml:space="preserve"> footprints are regularly destroyed and where the prints are registered it is not always possible to determine multiple visits.  Diment </w:t>
      </w:r>
      <w:sdt>
        <w:sdtPr>
          <w:id w:val="29376697"/>
          <w:citation/>
        </w:sdtPr>
        <w:sdtContent>
          <w:fldSimple w:instr=" CITATION Dim10 \n  \t  \l 3081  ">
            <w:r w:rsidR="00BD53B1">
              <w:rPr>
                <w:noProof/>
              </w:rPr>
              <w:t>(2010)</w:t>
            </w:r>
          </w:fldSimple>
        </w:sdtContent>
      </w:sdt>
      <w:r w:rsidR="00FB07F3">
        <w:t xml:space="preserve"> determined for </w:t>
      </w:r>
      <w:r w:rsidR="00FB07F3">
        <w:lastRenderedPageBreak/>
        <w:t xml:space="preserve">his site that </w:t>
      </w:r>
      <w:r w:rsidR="00A2301A">
        <w:t>it was 28 times more efficient to u</w:t>
      </w:r>
      <w:r w:rsidR="00D57C3D">
        <w:t xml:space="preserve">se camera traps for monitoring compared to </w:t>
      </w:r>
      <w:r w:rsidR="00A2301A">
        <w:t xml:space="preserve">sand pads.  </w:t>
      </w:r>
    </w:p>
    <w:p w:rsidR="00105F3C" w:rsidRDefault="00105F3C" w:rsidP="006A57D7">
      <w:r>
        <w:t xml:space="preserve">An example of camera use is by Towerton et al. </w:t>
      </w:r>
      <w:sdt>
        <w:sdtPr>
          <w:id w:val="26957519"/>
          <w:citation/>
        </w:sdtPr>
        <w:sdtContent>
          <w:fldSimple w:instr=" CITATION Tow111 \n  \t  \l 3081  ">
            <w:r w:rsidR="00BD53B1" w:rsidRPr="00BD53B1">
              <w:rPr>
                <w:noProof/>
              </w:rPr>
              <w:t>(2011)</w:t>
            </w:r>
          </w:fldSimple>
        </w:sdtContent>
      </w:sdt>
      <w:r>
        <w:t xml:space="preserve"> in the Goonoo region, central New South Wales.  Two studies measured occupancy before and after baiting and they were able to demonstrate greater levels of fo</w:t>
      </w:r>
      <w:r w:rsidR="00F255BF">
        <w:t xml:space="preserve">x activity on </w:t>
      </w:r>
      <w:r w:rsidR="00BC6266">
        <w:t xml:space="preserve">vehicular tracks than off them, </w:t>
      </w:r>
      <w:r w:rsidR="00F255BF">
        <w:t>with this difference being more marked in forest than in cleared agricultural land.</w:t>
      </w:r>
      <w:r w:rsidR="00F143FE">
        <w:t xml:space="preserve">  Subsequent monitoring (Bergsen, pers. comm.) </w:t>
      </w:r>
      <w:r w:rsidR="00DE4EB0">
        <w:t xml:space="preserve">from the same area showed a decline in occupancy and activity within Goonoo National Park after 2011, but inconsistent results in the surrounding agricultural country.  Studies such as these allow better design of baiting programs for land managers.  For example, </w:t>
      </w:r>
      <w:r w:rsidR="00BE5FEE">
        <w:t xml:space="preserve">foxes’ preference for </w:t>
      </w:r>
      <w:r w:rsidR="00DE4EB0">
        <w:t>tracks can be built into program design for forest</w:t>
      </w:r>
      <w:r w:rsidR="00BE5FEE">
        <w:t>ed</w:t>
      </w:r>
      <w:r w:rsidR="00DE4EB0">
        <w:t xml:space="preserve"> areas.</w:t>
      </w:r>
    </w:p>
    <w:p w:rsidR="00C7662F" w:rsidRDefault="00C7662F" w:rsidP="006A57D7">
      <w:r>
        <w:t xml:space="preserve">Meek et al. </w:t>
      </w:r>
      <w:sdt>
        <w:sdtPr>
          <w:id w:val="26957529"/>
          <w:citation/>
        </w:sdtPr>
        <w:sdtContent>
          <w:fldSimple w:instr=" CITATION Mee13 \n  \t  \l 3081  ">
            <w:r w:rsidR="00BD53B1" w:rsidRPr="00BD53B1">
              <w:rPr>
                <w:noProof/>
              </w:rPr>
              <w:t>(2013)</w:t>
            </w:r>
          </w:fldSimple>
        </w:sdtContent>
      </w:sdt>
      <w:r>
        <w:t xml:space="preserve"> have published a design for a security box so that remote cameras can be used for monitoring in areas where there is a high risk of theft or damage to the camera.</w:t>
      </w:r>
    </w:p>
    <w:p w:rsidR="00701EE2" w:rsidRDefault="00701EE2" w:rsidP="006A57D7">
      <w:r>
        <w:t xml:space="preserve">Another monitoring technique that has improved significantly in the last five years is the monitoring of individual animals through tracking collars.  GPS loggers are now inbuilt into many collars and can give accurate positional fixes of the animals at regular intervals.  This is particularly valuable for improving our understanding of how foxes use the landscape – both in a spatial sense and a temporal sense.  In turn, this information will allow refinement of </w:t>
      </w:r>
      <w:r w:rsidR="00BE5FEE">
        <w:t>techniques</w:t>
      </w:r>
      <w:r>
        <w:t xml:space="preserve"> such as bait placement or trap location. </w:t>
      </w:r>
    </w:p>
    <w:p w:rsidR="00142E49" w:rsidRDefault="005E5B0E" w:rsidP="006A57D7">
      <w:r>
        <w:t xml:space="preserve">Berry et al. </w:t>
      </w:r>
      <w:sdt>
        <w:sdtPr>
          <w:id w:val="26957522"/>
          <w:citation/>
        </w:sdtPr>
        <w:sdtContent>
          <w:fldSimple w:instr=" CITATION Ber121 \n  \t  \l 3081  ">
            <w:r w:rsidR="00BD53B1" w:rsidRPr="00BD53B1">
              <w:rPr>
                <w:noProof/>
              </w:rPr>
              <w:t>(2012)</w:t>
            </w:r>
          </w:fldSimple>
        </w:sdtContent>
      </w:sdt>
      <w:r w:rsidR="000852C3">
        <w:t xml:space="preserve"> used a non-invasive DNA technique to measure the change in fox density after baiting.  Fox hairs were collected from hair snares three times pre-baiting and once after baiting.  Analysis of the DNA from the fox hairs allowed for an accurate count of the number of foxes visiting the hair snare sites.  This provided an average of 0.73 foxes per square kilometre prior to baiting and 0.004 foxes per square kilometre after baiting.  Berry et al. </w:t>
      </w:r>
      <w:sdt>
        <w:sdtPr>
          <w:id w:val="26957524"/>
          <w:citation/>
        </w:sdtPr>
        <w:sdtContent>
          <w:fldSimple w:instr=" CITATION Ber121 \n  \t  \l 3081  ">
            <w:r w:rsidR="00BD53B1" w:rsidRPr="00BD53B1">
              <w:rPr>
                <w:noProof/>
              </w:rPr>
              <w:t>(2012)</w:t>
            </w:r>
          </w:fldSimple>
        </w:sdtContent>
      </w:sdt>
      <w:r w:rsidR="000852C3">
        <w:t xml:space="preserve"> </w:t>
      </w:r>
      <w:r w:rsidR="00973759">
        <w:t>conclude that this is significantly more effective in determining abundance than conducting a trapping program with 28</w:t>
      </w:r>
      <w:r w:rsidR="00922214">
        <w:t> </w:t>
      </w:r>
      <w:r w:rsidR="00973759">
        <w:t>% of trap nights yielding suitable samples.</w:t>
      </w:r>
    </w:p>
    <w:p w:rsidR="00BC6266" w:rsidRDefault="0004116E" w:rsidP="006A57D7">
      <w:pPr>
        <w:rPr>
          <w:rFonts w:eastAsiaTheme="minorEastAsia" w:cstheme="minorBidi"/>
          <w:szCs w:val="24"/>
          <w:lang w:val="en-US"/>
        </w:rPr>
      </w:pPr>
      <w:r>
        <w:t xml:space="preserve">The fox eradication program in Tasmania is using DNA analysis of fox scats to </w:t>
      </w:r>
      <w:r w:rsidR="00267043">
        <w:t xml:space="preserve">determine the number and location of individual foxes.  The DNA analysis has been able to confirm there are at least 16 individuals out of the 61 scats containing fox DNA </w:t>
      </w:r>
      <w:sdt>
        <w:sdtPr>
          <w:id w:val="26957525"/>
          <w:citation/>
        </w:sdtPr>
        <w:sdtContent>
          <w:fldSimple w:instr=" CITATION Inv13 \l 3081 ">
            <w:r w:rsidR="00BD53B1" w:rsidRPr="00BD53B1">
              <w:rPr>
                <w:noProof/>
              </w:rPr>
              <w:t>(Invasive Animals Cooperative Research Centre, 2013)</w:t>
            </w:r>
          </w:fldSimple>
        </w:sdtContent>
      </w:sdt>
      <w:r w:rsidR="00267043">
        <w:t xml:space="preserve"> showing that</w:t>
      </w:r>
      <w:r w:rsidR="00547E6B">
        <w:t>, together with the other monitoring tools being used,</w:t>
      </w:r>
      <w:r w:rsidR="00267043">
        <w:t xml:space="preserve"> there is a viable </w:t>
      </w:r>
      <w:r w:rsidR="00267043" w:rsidRPr="00BC6266">
        <w:t>population in the state.</w:t>
      </w:r>
      <w:r w:rsidR="00BC6266" w:rsidRPr="00BC6266">
        <w:t xml:space="preserve">  The Invasive Animals Cooperative Research Centre has this project as an ongoing research project in the 2012-17 extension of the cooperative research centre.  The Land Pest Products and Strategies program has under outcome 1 (no new vertebrate pests established in Australia) the project of </w:t>
      </w:r>
      <w:r w:rsidR="00253DBE">
        <w:t>‘</w:t>
      </w:r>
      <w:r w:rsidR="00BC6266" w:rsidRPr="00BC6266">
        <w:rPr>
          <w:rFonts w:eastAsiaTheme="minorEastAsia" w:cstheme="minorBidi"/>
          <w:szCs w:val="24"/>
          <w:lang w:val="en-US"/>
        </w:rPr>
        <w:t>Technologies and strategies for long-term Tasmanian fox incursion response</w:t>
      </w:r>
      <w:r w:rsidR="00253DBE">
        <w:rPr>
          <w:rFonts w:eastAsiaTheme="minorEastAsia" w:cstheme="minorBidi"/>
          <w:szCs w:val="24"/>
          <w:lang w:val="en-US"/>
        </w:rPr>
        <w:t>’</w:t>
      </w:r>
      <w:r w:rsidR="00BC6266">
        <w:rPr>
          <w:rFonts w:eastAsiaTheme="minorEastAsia" w:cstheme="minorBidi"/>
          <w:szCs w:val="24"/>
          <w:lang w:val="en-US"/>
        </w:rPr>
        <w:t xml:space="preserve"> </w:t>
      </w:r>
      <w:sdt>
        <w:sdtPr>
          <w:rPr>
            <w:rFonts w:eastAsiaTheme="minorEastAsia" w:cstheme="minorBidi"/>
            <w:szCs w:val="24"/>
            <w:lang w:val="en-US"/>
          </w:rPr>
          <w:id w:val="5332162"/>
          <w:citation/>
        </w:sdtPr>
        <w:sdtContent>
          <w:r w:rsidR="00CC3086">
            <w:rPr>
              <w:rFonts w:eastAsiaTheme="minorEastAsia" w:cstheme="minorBidi"/>
              <w:szCs w:val="24"/>
              <w:lang w:val="en-US"/>
            </w:rPr>
            <w:fldChar w:fldCharType="begin"/>
          </w:r>
          <w:r w:rsidR="00BC6266">
            <w:rPr>
              <w:rFonts w:eastAsiaTheme="minorEastAsia" w:cstheme="minorBidi"/>
              <w:szCs w:val="24"/>
              <w:lang w:val="en-US"/>
            </w:rPr>
            <w:instrText xml:space="preserve"> CITATION Inv10 \l 1033 </w:instrText>
          </w:r>
          <w:r w:rsidR="00CC3086">
            <w:rPr>
              <w:rFonts w:eastAsiaTheme="minorEastAsia" w:cstheme="minorBidi"/>
              <w:szCs w:val="24"/>
              <w:lang w:val="en-US"/>
            </w:rPr>
            <w:fldChar w:fldCharType="separate"/>
          </w:r>
          <w:r w:rsidR="00BD53B1" w:rsidRPr="00BD53B1">
            <w:rPr>
              <w:rFonts w:eastAsiaTheme="minorEastAsia" w:cstheme="minorBidi"/>
              <w:noProof/>
              <w:szCs w:val="24"/>
              <w:lang w:val="en-US"/>
            </w:rPr>
            <w:t>(Invasive Animals Cooperative Research Centre, 2010)</w:t>
          </w:r>
          <w:r w:rsidR="00CC3086">
            <w:rPr>
              <w:rFonts w:eastAsiaTheme="minorEastAsia" w:cstheme="minorBidi"/>
              <w:szCs w:val="24"/>
              <w:lang w:val="en-US"/>
            </w:rPr>
            <w:fldChar w:fldCharType="end"/>
          </w:r>
        </w:sdtContent>
      </w:sdt>
      <w:r w:rsidR="00BC6266">
        <w:rPr>
          <w:rFonts w:eastAsiaTheme="minorEastAsia" w:cstheme="minorBidi"/>
          <w:szCs w:val="24"/>
          <w:lang w:val="en-US"/>
        </w:rPr>
        <w:t>.  The project includes</w:t>
      </w:r>
      <w:r w:rsidR="00BC6266" w:rsidRPr="00BC6266">
        <w:rPr>
          <w:rFonts w:eastAsiaTheme="minorEastAsia" w:cstheme="minorBidi"/>
          <w:szCs w:val="24"/>
          <w:lang w:val="en-US"/>
        </w:rPr>
        <w:t>: next generation invasive carnivore detection tools, techniques and strategies including DNA and other detection techniques; detection thresholds through telemetry and detection probability analysis; risk and long term strategic planning.</w:t>
      </w:r>
    </w:p>
    <w:p w:rsidR="00B71330" w:rsidRDefault="00B71330" w:rsidP="006A57D7">
      <w:pPr>
        <w:rPr>
          <w:rFonts w:eastAsiaTheme="minorEastAsia" w:cstheme="minorBidi"/>
          <w:szCs w:val="24"/>
          <w:lang w:val="en-US"/>
        </w:rPr>
      </w:pPr>
      <w:r>
        <w:rPr>
          <w:rFonts w:eastAsiaTheme="minorEastAsia" w:cstheme="minorBidi"/>
          <w:szCs w:val="24"/>
          <w:lang w:val="en-US"/>
        </w:rPr>
        <w:t>The Tasmanian Fox Eradication Program is using odor detection dogs to search for sign of foxes, such as scats, in the current landscape scale strategic monitoring phase.</w:t>
      </w:r>
    </w:p>
    <w:p w:rsidR="00A2301A" w:rsidRDefault="00A2301A" w:rsidP="006A57D7">
      <w:pPr>
        <w:rPr>
          <w:rFonts w:eastAsiaTheme="minorEastAsia" w:cstheme="minorBidi"/>
          <w:szCs w:val="24"/>
          <w:lang w:val="en-US"/>
        </w:rPr>
      </w:pPr>
      <w:r>
        <w:rPr>
          <w:rFonts w:eastAsiaTheme="minorEastAsia" w:cstheme="minorBidi"/>
          <w:szCs w:val="24"/>
          <w:lang w:val="en-US"/>
        </w:rPr>
        <w:t xml:space="preserve">Diment </w:t>
      </w:r>
      <w:sdt>
        <w:sdtPr>
          <w:rPr>
            <w:rFonts w:eastAsiaTheme="minorEastAsia" w:cstheme="minorBidi"/>
            <w:szCs w:val="24"/>
            <w:lang w:val="en-US"/>
          </w:rPr>
          <w:id w:val="29376698"/>
          <w:citation/>
        </w:sdtPr>
        <w:sdtContent>
          <w:r w:rsidR="00CC3086">
            <w:rPr>
              <w:rFonts w:eastAsiaTheme="minorEastAsia" w:cstheme="minorBidi"/>
              <w:szCs w:val="24"/>
              <w:lang w:val="en-US"/>
            </w:rPr>
            <w:fldChar w:fldCharType="begin"/>
          </w:r>
          <w:r>
            <w:rPr>
              <w:rFonts w:eastAsiaTheme="minorEastAsia" w:cstheme="minorBidi"/>
              <w:szCs w:val="24"/>
            </w:rPr>
            <w:instrText xml:space="preserve"> CITATION Dim10 \n  \t  \l 3081  </w:instrText>
          </w:r>
          <w:r w:rsidR="00CC3086">
            <w:rPr>
              <w:rFonts w:eastAsiaTheme="minorEastAsia" w:cstheme="minorBidi"/>
              <w:szCs w:val="24"/>
              <w:lang w:val="en-US"/>
            </w:rPr>
            <w:fldChar w:fldCharType="separate"/>
          </w:r>
          <w:r w:rsidR="00BD53B1" w:rsidRPr="00BD53B1">
            <w:rPr>
              <w:rFonts w:eastAsiaTheme="minorEastAsia" w:cstheme="minorBidi"/>
              <w:noProof/>
              <w:szCs w:val="24"/>
            </w:rPr>
            <w:t>(2010)</w:t>
          </w:r>
          <w:r w:rsidR="00CC3086">
            <w:rPr>
              <w:rFonts w:eastAsiaTheme="minorEastAsia" w:cstheme="minorBidi"/>
              <w:szCs w:val="24"/>
              <w:lang w:val="en-US"/>
            </w:rPr>
            <w:fldChar w:fldCharType="end"/>
          </w:r>
        </w:sdtContent>
      </w:sdt>
      <w:r>
        <w:rPr>
          <w:rFonts w:eastAsiaTheme="minorEastAsia" w:cstheme="minorBidi"/>
          <w:szCs w:val="24"/>
          <w:lang w:val="en-US"/>
        </w:rPr>
        <w:t xml:space="preserve"> determined that scat density counts were useful in Far East Gippsland, Victoria for determining fox abundance, and that DNA analysis of the scats provided another level of information</w:t>
      </w:r>
      <w:r w:rsidR="00922214">
        <w:rPr>
          <w:rFonts w:eastAsiaTheme="minorEastAsia" w:cstheme="minorBidi"/>
          <w:szCs w:val="24"/>
          <w:lang w:val="en-US"/>
        </w:rPr>
        <w:t xml:space="preserve"> on individual fox ranges</w:t>
      </w:r>
      <w:r>
        <w:rPr>
          <w:rFonts w:eastAsiaTheme="minorEastAsia" w:cstheme="minorBidi"/>
          <w:szCs w:val="24"/>
          <w:lang w:val="en-US"/>
        </w:rPr>
        <w:t>.</w:t>
      </w:r>
    </w:p>
    <w:p w:rsidR="002D604E" w:rsidRDefault="00701EE2" w:rsidP="006A57D7">
      <w:r>
        <w:lastRenderedPageBreak/>
        <w:t xml:space="preserve">Land managers </w:t>
      </w:r>
      <w:r w:rsidR="0060043F">
        <w:t xml:space="preserve">are also still reliant on the use of sand pads to indicate the presence or absence of foxes, and often </w:t>
      </w:r>
      <w:r w:rsidR="002F5C4E">
        <w:t>deploy them</w:t>
      </w:r>
      <w:r w:rsidR="0060043F">
        <w:t xml:space="preserve"> on management trails</w:t>
      </w:r>
      <w:r w:rsidR="002F5C4E">
        <w:t xml:space="preserve"> where a sandy substrate exists</w:t>
      </w:r>
      <w:r w:rsidR="0060043F">
        <w:t>.</w:t>
      </w:r>
      <w:r w:rsidR="002F5C4E">
        <w:t xml:space="preserve">  It should be noted that sand pads require the right conditions (e.g. three-four days of consecutive data, and no vehicles, rain or wind on the sand pads</w:t>
      </w:r>
      <w:r w:rsidR="008A35F7">
        <w:t>)</w:t>
      </w:r>
      <w:r w:rsidR="002F5C4E">
        <w:t xml:space="preserve"> to get robust information.</w:t>
      </w:r>
      <w:r w:rsidR="0060043F">
        <w:t xml:space="preserve">  Informal monitoring such as the visual sighting of foxes and road-kill foxes are also an indicator of presence for land managers.</w:t>
      </w:r>
    </w:p>
    <w:p w:rsidR="0060043F" w:rsidRDefault="0060043F" w:rsidP="006A57D7">
      <w:r>
        <w:t xml:space="preserve">The </w:t>
      </w:r>
      <w:r w:rsidR="006A4700">
        <w:t xml:space="preserve">Invasive Animals Cooperative Research Centre </w:t>
      </w:r>
      <w:r w:rsidR="008A35F7">
        <w:rPr>
          <w:noProof/>
        </w:rPr>
        <w:t>(McLeod L.</w:t>
      </w:r>
      <w:r w:rsidR="00BD53B1" w:rsidRPr="00BD53B1">
        <w:rPr>
          <w:noProof/>
        </w:rPr>
        <w:t xml:space="preserve"> 2013)</w:t>
      </w:r>
      <w:r w:rsidR="006A4700">
        <w:t xml:space="preserve"> has released</w:t>
      </w:r>
      <w:r w:rsidR="00F917E0">
        <w:t xml:space="preserve"> a glovebox guide for managing foxes that provides land managers with information about how to identify fox prints and how to work out whether predated animal carcas</w:t>
      </w:r>
      <w:r w:rsidR="00253DBE">
        <w:t>s</w:t>
      </w:r>
      <w:r w:rsidR="00F917E0">
        <w:t xml:space="preserve">es (e.g. lambs) have been attacked by foxes or another animal.  This new publication is based on the more detailed Monitoring techniques for vertebrate pests: foxes </w:t>
      </w:r>
      <w:sdt>
        <w:sdtPr>
          <w:id w:val="26957518"/>
          <w:citation/>
        </w:sdtPr>
        <w:sdtContent>
          <w:fldSimple w:instr=" CITATION Mit072 \l 3081 ">
            <w:r w:rsidR="00BD53B1" w:rsidRPr="00BD53B1">
              <w:rPr>
                <w:noProof/>
              </w:rPr>
              <w:t>(Mitchell &amp; Balogh, 2007)</w:t>
            </w:r>
          </w:fldSimple>
        </w:sdtContent>
      </w:sdt>
      <w:r w:rsidR="00F917E0">
        <w:t>, which provides land managers with detailed information about how to undertake spotlighting, bait station monitoring, track counts, scat counts, den counts, capture-recapture</w:t>
      </w:r>
      <w:r w:rsidR="00253DBE">
        <w:t>,</w:t>
      </w:r>
      <w:r w:rsidR="00F917E0">
        <w:t xml:space="preserve"> trapping and telemetry, and genetic sampling.</w:t>
      </w:r>
      <w:r w:rsidR="006A4700">
        <w:t xml:space="preserve">  </w:t>
      </w:r>
    </w:p>
    <w:p w:rsidR="006D3B12" w:rsidRDefault="00AB7A73" w:rsidP="006A57D7">
      <w:r>
        <w:t xml:space="preserve">Vine et al. </w:t>
      </w:r>
      <w:sdt>
        <w:sdtPr>
          <w:id w:val="26957526"/>
          <w:citation/>
        </w:sdtPr>
        <w:sdtContent>
          <w:fldSimple w:instr=" CITATION Vin091 \n  \t  \l 3081  ">
            <w:r w:rsidR="00BD53B1" w:rsidRPr="00BD53B1">
              <w:rPr>
                <w:noProof/>
              </w:rPr>
              <w:t>(2009)</w:t>
            </w:r>
          </w:fldSimple>
        </w:sdtContent>
      </w:sdt>
      <w:r>
        <w:t xml:space="preserve"> undertook a study in 2003-04 on the southern tablelands of New South Wales to compare sampling effort and detection methods for foxes.  While some of the specific findings about camera traps and hair traps have been </w:t>
      </w:r>
      <w:r w:rsidR="00E6307A">
        <w:t>superseded (see Towerton et al.</w:t>
      </w:r>
      <w:r>
        <w:t xml:space="preserve"> </w:t>
      </w:r>
      <w:sdt>
        <w:sdtPr>
          <w:id w:val="26957527"/>
          <w:citation/>
        </w:sdtPr>
        <w:sdtContent>
          <w:fldSimple w:instr=" CITATION Tow111 \n  \t  \l 3081  ">
            <w:r w:rsidR="00BD53B1" w:rsidRPr="00BD53B1">
              <w:rPr>
                <w:noProof/>
              </w:rPr>
              <w:t>(2011)</w:t>
            </w:r>
          </w:fldSimple>
        </w:sdtContent>
      </w:sdt>
      <w:r w:rsidR="00E6307A">
        <w:t xml:space="preserve"> and Berry et al.</w:t>
      </w:r>
      <w:r>
        <w:t xml:space="preserve"> </w:t>
      </w:r>
      <w:sdt>
        <w:sdtPr>
          <w:id w:val="26957528"/>
          <w:citation/>
        </w:sdtPr>
        <w:sdtContent>
          <w:fldSimple w:instr=" CITATION Ber121 \n  \t  \l 3081  ">
            <w:r w:rsidR="00BD53B1" w:rsidRPr="00BD53B1">
              <w:rPr>
                <w:noProof/>
              </w:rPr>
              <w:t>(2012)</w:t>
            </w:r>
          </w:fldSimple>
        </w:sdtContent>
      </w:sdt>
      <w:r>
        <w:t>)</w:t>
      </w:r>
      <w:r w:rsidR="00E6307A">
        <w:t xml:space="preserve"> they found significant differences between the four methods used over the seasons.  Spotlighting efficiency peaked in autumn and was least efficient in winter whereas genetic sampling of scats is least effective in summer due to the breakdown of the scats.</w:t>
      </w:r>
      <w:r w:rsidR="006D3B12" w:rsidRPr="006D3B12">
        <w:t xml:space="preserve"> </w:t>
      </w:r>
    </w:p>
    <w:p w:rsidR="006D3B12" w:rsidRDefault="006D3B12" w:rsidP="006A57D7">
      <w:r>
        <w:t xml:space="preserve">It is concluded that this performance indicator has been met as reliable fox monitoring techniques are available for land mangers to use, even at low densities, and that the technology is likely to improve in the future.  </w:t>
      </w:r>
      <w:r w:rsidR="009813C1">
        <w:t xml:space="preserve">The examples provided in this </w:t>
      </w:r>
      <w:r>
        <w:t xml:space="preserve">review are of best-practice, peer-reviewed use of the techniques.  It will be important to ensure that all users of </w:t>
      </w:r>
      <w:r w:rsidR="00253DBE">
        <w:t>new</w:t>
      </w:r>
      <w:r>
        <w:t xml:space="preserve"> </w:t>
      </w:r>
      <w:r w:rsidR="00253DBE">
        <w:t xml:space="preserve">techniques and </w:t>
      </w:r>
      <w:r>
        <w:t xml:space="preserve">technology, such as remote cameras, understand </w:t>
      </w:r>
      <w:r w:rsidR="00253DBE">
        <w:t>how to</w:t>
      </w:r>
      <w:r>
        <w:t xml:space="preserve"> correct</w:t>
      </w:r>
      <w:r w:rsidR="00253DBE">
        <w:t>ly</w:t>
      </w:r>
      <w:r>
        <w:t xml:space="preserve"> interpret data.  For example, whether your camera is measuring a change in occupancy based on actual fox abundance</w:t>
      </w:r>
      <w:r w:rsidR="00253DBE">
        <w:t>,</w:t>
      </w:r>
      <w:r>
        <w:t xml:space="preserve"> or the detectability of foxes.  A change in season may move foxes away or towards a set of cameras.  </w:t>
      </w:r>
    </w:p>
    <w:p w:rsidR="00E6307A" w:rsidRDefault="006D3B12" w:rsidP="006A57D7">
      <w:r>
        <w:t>As such, while it is concluded that performance indicator one of reliable fox monitoring is met, this is an open-ended performance indicator and more could, and needs to, be done.</w:t>
      </w:r>
    </w:p>
    <w:p w:rsidR="00CD5EA2" w:rsidRPr="00CD5EA2" w:rsidRDefault="006D3B12" w:rsidP="00A26384">
      <w:pPr>
        <w:pStyle w:val="Heading3"/>
      </w:pPr>
      <w:bookmarkStart w:id="17" w:name="_Toc242938798"/>
      <w:r>
        <w:t xml:space="preserve">Action 3.2 </w:t>
      </w:r>
      <w:r w:rsidR="00CD5EA2">
        <w:t>Predator interactions</w:t>
      </w:r>
      <w:r w:rsidR="002C7B73">
        <w:t xml:space="preserve"> - n</w:t>
      </w:r>
      <w:r w:rsidR="00CD5EA2" w:rsidRPr="00CD5EA2">
        <w:t>ative carnivores</w:t>
      </w:r>
      <w:bookmarkEnd w:id="17"/>
    </w:p>
    <w:p w:rsidR="00CD5EA2" w:rsidRDefault="00CD5EA2" w:rsidP="006A57D7">
      <w:r>
        <w:t>Limited studies have been undertaken on the interaction between foxes and quolls, the mai</w:t>
      </w:r>
      <w:r w:rsidR="00EA2D6C">
        <w:t xml:space="preserve">n </w:t>
      </w:r>
      <w:r w:rsidR="00724E93">
        <w:t xml:space="preserve">native </w:t>
      </w:r>
      <w:r w:rsidR="00EA2D6C">
        <w:t>predator that is in competition for prey with the fox.</w:t>
      </w:r>
      <w:r w:rsidR="0019562D">
        <w:t xml:space="preserve">  Glen and Dickman </w:t>
      </w:r>
      <w:sdt>
        <w:sdtPr>
          <w:id w:val="26957530"/>
          <w:citation/>
        </w:sdtPr>
        <w:sdtContent>
          <w:fldSimple w:instr=" CITATION Gle081 \n  \t  \l 3081  ">
            <w:r w:rsidR="00BD53B1" w:rsidRPr="00BD53B1">
              <w:rPr>
                <w:noProof/>
              </w:rPr>
              <w:t>(2008)</w:t>
            </w:r>
          </w:fldSimple>
        </w:sdtContent>
      </w:sdt>
      <w:r w:rsidR="0019562D">
        <w:t xml:space="preserve"> undertook a study of diets and spatial overlap of spotted-tailed quolls (</w:t>
      </w:r>
      <w:r w:rsidR="0019562D">
        <w:rPr>
          <w:i/>
        </w:rPr>
        <w:t>Dasyurus maculatus</w:t>
      </w:r>
      <w:r w:rsidR="0019562D">
        <w:t>), foxes and dogs in north-eastern New South Wales. While only one fox was collared so no meaningful spatial data was obtainable</w:t>
      </w:r>
      <w:r w:rsidR="008A35F7">
        <w:t>,</w:t>
      </w:r>
      <w:r w:rsidR="0019562D">
        <w:t xml:space="preserve"> </w:t>
      </w:r>
      <w:r w:rsidR="007909F1">
        <w:t xml:space="preserve">sample sizes </w:t>
      </w:r>
      <w:r w:rsidR="008A35F7">
        <w:t>of scats were adequate</w:t>
      </w:r>
      <w:r w:rsidR="007909F1">
        <w:t xml:space="preserve"> to do a dietary comparison.  There was extensive overlap in diet between the three species with medium sized mammals (rabbits, red-necked pademelons and bandicoots) dominating all diets. Foxes took proportionally more small mammals than quolls (antechinus, rats etc) and fewer insects.</w:t>
      </w:r>
      <w:r w:rsidR="00A1484F">
        <w:t xml:space="preserve">  Glen and Dickman </w:t>
      </w:r>
      <w:sdt>
        <w:sdtPr>
          <w:id w:val="26957531"/>
          <w:citation/>
        </w:sdtPr>
        <w:sdtContent>
          <w:fldSimple w:instr=" CITATION Gle081 \n  \t  \l 3081  ">
            <w:r w:rsidR="00BD53B1" w:rsidRPr="00BD53B1">
              <w:rPr>
                <w:noProof/>
              </w:rPr>
              <w:t>(2008)</w:t>
            </w:r>
          </w:fldSimple>
        </w:sdtContent>
      </w:sdt>
      <w:r w:rsidR="00A1484F">
        <w:t xml:space="preserve"> conclude that control of foxes and dogs would benefit the spotted-tailed quoll through greater food resource availability.</w:t>
      </w:r>
      <w:r w:rsidR="003069CC">
        <w:t xml:space="preserve">  Further modelling by Glen and Dickman (2013) suggested that high densities of predators competing could drive some quoll populations to extinction.  </w:t>
      </w:r>
      <w:r w:rsidR="001A534D">
        <w:t>Experimental evidence is required for this hypothesis.</w:t>
      </w:r>
      <w:r w:rsidR="003069CC">
        <w:t xml:space="preserve"> </w:t>
      </w:r>
    </w:p>
    <w:p w:rsidR="00B33038" w:rsidRDefault="00172613" w:rsidP="006A57D7">
      <w:r>
        <w:lastRenderedPageBreak/>
        <w:t>Control p</w:t>
      </w:r>
      <w:r w:rsidR="006831C8">
        <w:t xml:space="preserve">rograms for foxes and wild dogs, especially ones where the bait is surface </w:t>
      </w:r>
      <w:proofErr w:type="gramStart"/>
      <w:r w:rsidR="006831C8">
        <w:t>laid</w:t>
      </w:r>
      <w:proofErr w:type="gramEnd"/>
      <w:r w:rsidR="006831C8">
        <w:t xml:space="preserve"> (e.g. aerial baiting), may put individual quolls at risk by consuming baits.  Claridge et al. </w:t>
      </w:r>
      <w:sdt>
        <w:sdtPr>
          <w:id w:val="30655628"/>
          <w:citation/>
        </w:sdtPr>
        <w:sdtContent>
          <w:fldSimple w:instr=" CITATION Cla06 \n  \t  \l 3081  ">
            <w:r w:rsidR="00BD53B1" w:rsidRPr="00BD53B1">
              <w:rPr>
                <w:noProof/>
              </w:rPr>
              <w:t>(2006)</w:t>
            </w:r>
          </w:fldSimple>
        </w:sdtContent>
      </w:sdt>
      <w:r w:rsidR="006831C8">
        <w:t xml:space="preserve"> undertook a non-toxic study of surface bait consumption and determined 47% of </w:t>
      </w:r>
      <w:r w:rsidR="001B7D23">
        <w:t>spotted-tailed quolls (</w:t>
      </w:r>
      <w:r w:rsidR="001B7D23">
        <w:rPr>
          <w:i/>
        </w:rPr>
        <w:t>Dasyurus maculatus</w:t>
      </w:r>
      <w:r w:rsidR="001B7D23">
        <w:t>)</w:t>
      </w:r>
      <w:r w:rsidR="006831C8">
        <w:t xml:space="preserve"> took one </w:t>
      </w:r>
      <w:r w:rsidR="00724E93">
        <w:t xml:space="preserve">or more </w:t>
      </w:r>
      <w:r w:rsidR="006831C8">
        <w:t>surface bait</w:t>
      </w:r>
      <w:r w:rsidR="00724E93">
        <w:t>s</w:t>
      </w:r>
      <w:r w:rsidR="006831C8">
        <w:t>.  It should be noted that the baits were delivered at a higher density</w:t>
      </w:r>
      <w:r w:rsidR="00724E93">
        <w:t xml:space="preserve"> in this study</w:t>
      </w:r>
      <w:r w:rsidR="006831C8">
        <w:t xml:space="preserve"> than </w:t>
      </w:r>
      <w:r w:rsidR="00724E93">
        <w:t xml:space="preserve">is normal for </w:t>
      </w:r>
      <w:r w:rsidR="006831C8">
        <w:t>a control program for foxes or wild dogs.</w:t>
      </w:r>
      <w:r w:rsidR="001B7D23">
        <w:t xml:space="preserve">  An earlier study by K</w:t>
      </w:r>
      <w:r w:rsidR="001B7D23">
        <w:rPr>
          <w:rFonts w:cs="Arial"/>
        </w:rPr>
        <w:t>ö</w:t>
      </w:r>
      <w:r w:rsidR="001B7D23">
        <w:t>rtner and Watson</w:t>
      </w:r>
      <w:sdt>
        <w:sdtPr>
          <w:id w:val="30655629"/>
          <w:citation/>
        </w:sdtPr>
        <w:sdtContent>
          <w:fldSimple w:instr=" CITATION Kor05 \n  \t  \l 3081  ">
            <w:r w:rsidR="00BD53B1">
              <w:rPr>
                <w:noProof/>
              </w:rPr>
              <w:t xml:space="preserve"> </w:t>
            </w:r>
            <w:r w:rsidR="00BD53B1" w:rsidRPr="00BD53B1">
              <w:rPr>
                <w:noProof/>
              </w:rPr>
              <w:t>(2005)</w:t>
            </w:r>
          </w:fldSimple>
        </w:sdtContent>
      </w:sdt>
      <w:r w:rsidR="001B7D23">
        <w:t xml:space="preserve"> radiotracked 36 spotted-tailed quolls (</w:t>
      </w:r>
      <w:r w:rsidR="001B7D23">
        <w:rPr>
          <w:i/>
        </w:rPr>
        <w:t>Dasyurus maculatus</w:t>
      </w:r>
      <w:r w:rsidR="001B7D23">
        <w:t xml:space="preserve">) after aerial baiting with </w:t>
      </w:r>
      <w:r w:rsidR="004945B0">
        <w:t>nine mortalities – only one of which could be confirmed as due to the 1080 toxin.  Five quolls consumed baits and survived.</w:t>
      </w:r>
      <w:r w:rsidR="001B7D23">
        <w:t xml:space="preserve"> </w:t>
      </w:r>
      <w:r w:rsidR="004945B0">
        <w:t>K</w:t>
      </w:r>
      <w:r w:rsidR="004945B0">
        <w:rPr>
          <w:rFonts w:cs="Arial"/>
        </w:rPr>
        <w:t>ö</w:t>
      </w:r>
      <w:r w:rsidR="004945B0">
        <w:t xml:space="preserve">rtner and Watson </w:t>
      </w:r>
      <w:sdt>
        <w:sdtPr>
          <w:id w:val="30655630"/>
          <w:citation/>
        </w:sdtPr>
        <w:sdtContent>
          <w:fldSimple w:instr=" CITATION Kor05 \n  \t  \l 3081  ">
            <w:r w:rsidR="00BD53B1" w:rsidRPr="00BD53B1">
              <w:rPr>
                <w:noProof/>
              </w:rPr>
              <w:t>(2005)</w:t>
            </w:r>
          </w:fldSimple>
        </w:sdtContent>
      </w:sdt>
      <w:r w:rsidR="004945B0">
        <w:t xml:space="preserve"> propose that there may also be a developed or innate avoidance of 1080.</w:t>
      </w:r>
      <w:r w:rsidR="00724E93">
        <w:t xml:space="preserve">  </w:t>
      </w:r>
    </w:p>
    <w:p w:rsidR="001355FA" w:rsidRDefault="001355FA" w:rsidP="001355FA">
      <w:pPr>
        <w:rPr>
          <w:i/>
        </w:rPr>
      </w:pPr>
      <w:r>
        <w:rPr>
          <w:i/>
        </w:rPr>
        <w:t>The following paragraph has been added post-Ministerial noting of the review to incorporate key research missed during the review and clarify current knowledge regarding the potential risk to spotted-tailed quolls from aerial baiting with 1080.</w:t>
      </w:r>
    </w:p>
    <w:p w:rsidR="001355FA" w:rsidRPr="001355FA" w:rsidRDefault="001355FA" w:rsidP="008442D9">
      <w:pPr>
        <w:ind w:left="720" w:right="720"/>
      </w:pPr>
      <w:proofErr w:type="gramStart"/>
      <w:r>
        <w:t xml:space="preserve">Further research by </w:t>
      </w:r>
      <w:proofErr w:type="spellStart"/>
      <w:r>
        <w:t>K</w:t>
      </w:r>
      <w:r>
        <w:rPr>
          <w:rFonts w:cs="Arial"/>
        </w:rPr>
        <w:t>ö</w:t>
      </w:r>
      <w:r>
        <w:t>rtner</w:t>
      </w:r>
      <w:proofErr w:type="spellEnd"/>
      <w:r>
        <w:t xml:space="preserve"> (2007) in </w:t>
      </w:r>
      <w:r w:rsidR="007C134C">
        <w:t xml:space="preserve">the New England Tablelands, NSW and by </w:t>
      </w:r>
      <w:proofErr w:type="spellStart"/>
      <w:r w:rsidR="007C134C">
        <w:t>Claridge</w:t>
      </w:r>
      <w:proofErr w:type="spellEnd"/>
      <w:r w:rsidR="007C134C">
        <w:t xml:space="preserve"> and Mills (2007) in Kosciuszko National Park, NSW </w:t>
      </w:r>
      <w:proofErr w:type="spellStart"/>
      <w:r w:rsidR="007C134C">
        <w:t>radiotracked</w:t>
      </w:r>
      <w:proofErr w:type="spellEnd"/>
      <w:r w:rsidR="007C134C">
        <w:t xml:space="preserve"> the fate of spotted-tailed quolls after aerial baiting with the 1080 toxin.</w:t>
      </w:r>
      <w:proofErr w:type="gramEnd"/>
      <w:r w:rsidR="007C134C">
        <w:t xml:space="preserve">  Both studies used a tracking dye, </w:t>
      </w:r>
      <w:proofErr w:type="spellStart"/>
      <w:r w:rsidR="007C134C">
        <w:t>rhodamine</w:t>
      </w:r>
      <w:proofErr w:type="spellEnd"/>
      <w:r w:rsidR="007C134C">
        <w:t xml:space="preserve">-B, to determine which quolls consumed baits and survived when they were re-trapped 5+ weeks after baiting.  The results showed </w:t>
      </w:r>
      <w:r w:rsidR="00433DC1">
        <w:t xml:space="preserve">that spotted-tailed quolls are more resilient to the toxin in </w:t>
      </w:r>
      <w:proofErr w:type="gramStart"/>
      <w:r w:rsidR="00433DC1">
        <w:t>a bait</w:t>
      </w:r>
      <w:proofErr w:type="gramEnd"/>
      <w:r w:rsidR="00433DC1">
        <w:t xml:space="preserve"> in the field than sensitivity tests have suggested.</w:t>
      </w:r>
      <w:r w:rsidR="007C134C">
        <w:t xml:space="preserve"> </w:t>
      </w:r>
      <w:proofErr w:type="spellStart"/>
      <w:r w:rsidR="00433DC1">
        <w:t>K</w:t>
      </w:r>
      <w:r w:rsidR="00433DC1">
        <w:rPr>
          <w:rFonts w:cs="Arial"/>
        </w:rPr>
        <w:t>ö</w:t>
      </w:r>
      <w:r w:rsidR="00433DC1">
        <w:t>rtner</w:t>
      </w:r>
      <w:proofErr w:type="spellEnd"/>
      <w:r w:rsidR="00433DC1">
        <w:t xml:space="preserve"> (2007) measured 19 quolls post-baiting and determined 68% had eaten baits and survived, with multiple bait takes being common.  </w:t>
      </w:r>
      <w:proofErr w:type="spellStart"/>
      <w:r w:rsidR="00433DC1">
        <w:t>Claridge</w:t>
      </w:r>
      <w:proofErr w:type="spellEnd"/>
      <w:r w:rsidR="00433DC1">
        <w:t xml:space="preserve"> and Mills (2007) measured 19 quolls post-baiting and determined 33% had eaten baits and survived.  Of the mo</w:t>
      </w:r>
      <w:r w:rsidR="008442D9">
        <w:t xml:space="preserve">rtalities during the two trials, post-mortems showed no deaths due to the 1080 toxin.  It is concluded from these </w:t>
      </w:r>
      <w:r w:rsidR="007E4CDF">
        <w:t xml:space="preserve">three </w:t>
      </w:r>
      <w:r w:rsidR="008442D9">
        <w:t>studies that quolls are likely to consume baits during aerial baiting but that they may be more tolerant to the doses required in these baits for foxes and wild dogs and not be poisoned.</w:t>
      </w:r>
      <w:r w:rsidR="007E4CDF">
        <w:t xml:space="preserve">  </w:t>
      </w:r>
    </w:p>
    <w:p w:rsidR="00724E93" w:rsidRDefault="00724E93" w:rsidP="006A57D7">
      <w:r>
        <w:t xml:space="preserve">These studies of the interaction of foxes, spotted-tailed quolls and control programs highlight the dietary overlap.  </w:t>
      </w:r>
      <w:r w:rsidR="00611715">
        <w:t>Baiting c</w:t>
      </w:r>
      <w:r>
        <w:t>ontrol programs for foxes may assist quolls but they need to be carefully designed so as to ensure no ill effects on quoll populations</w:t>
      </w:r>
      <w:r w:rsidR="00611715">
        <w:t>, especially where they are small or fragmented</w:t>
      </w:r>
      <w:r>
        <w:t>.</w:t>
      </w:r>
    </w:p>
    <w:p w:rsidR="0026682C" w:rsidRDefault="00173741" w:rsidP="006A57D7">
      <w:r>
        <w:t>S</w:t>
      </w:r>
      <w:r w:rsidR="0026682C">
        <w:t>utherland et al.</w:t>
      </w:r>
      <w:sdt>
        <w:sdtPr>
          <w:id w:val="32193564"/>
          <w:citation/>
        </w:sdtPr>
        <w:sdtContent>
          <w:fldSimple w:instr=" CITATION Sut10 \n  \t  \l 3081  ">
            <w:r w:rsidR="00BD53B1">
              <w:rPr>
                <w:noProof/>
              </w:rPr>
              <w:t xml:space="preserve"> </w:t>
            </w:r>
            <w:r w:rsidR="00BD53B1" w:rsidRPr="00BD53B1">
              <w:rPr>
                <w:noProof/>
              </w:rPr>
              <w:t>(2010)</w:t>
            </w:r>
          </w:fldSimple>
        </w:sdtContent>
      </w:sdt>
      <w:r w:rsidR="0026682C">
        <w:t xml:space="preserve"> </w:t>
      </w:r>
      <w:proofErr w:type="gramStart"/>
      <w:r>
        <w:t>considered</w:t>
      </w:r>
      <w:proofErr w:type="gramEnd"/>
      <w:r>
        <w:t xml:space="preserve"> dietary overlap of varanid species and mammalian carnivores, including foxes.  The overlap is considerable and Sutherland et al. </w:t>
      </w:r>
      <w:sdt>
        <w:sdtPr>
          <w:id w:val="32193565"/>
          <w:citation/>
        </w:sdtPr>
        <w:sdtContent>
          <w:fldSimple w:instr=" CITATION Sut10 \n  \t  \l 3081  ">
            <w:r w:rsidR="00BD53B1" w:rsidRPr="00BD53B1">
              <w:rPr>
                <w:noProof/>
              </w:rPr>
              <w:t>(2010)</w:t>
            </w:r>
          </w:fldSimple>
        </w:sdtContent>
      </w:sdt>
      <w:r>
        <w:t xml:space="preserve"> highlight the need for this to be considered when managing predators for fauna conservation.</w:t>
      </w:r>
    </w:p>
    <w:p w:rsidR="008173DE" w:rsidRDefault="008173DE" w:rsidP="006A57D7">
      <w:r>
        <w:t xml:space="preserve">Byrant </w:t>
      </w:r>
      <w:sdt>
        <w:sdtPr>
          <w:id w:val="24010162"/>
          <w:citation/>
        </w:sdtPr>
        <w:sdtContent>
          <w:fldSimple w:instr=" CITATION Byr12 \n  \t  \l 3081  ">
            <w:r w:rsidR="00BD53B1" w:rsidRPr="00BD53B1">
              <w:rPr>
                <w:noProof/>
              </w:rPr>
              <w:t>(2012)</w:t>
            </w:r>
          </w:fldSimple>
        </w:sdtContent>
      </w:sdt>
      <w:r>
        <w:t xml:space="preserve"> </w:t>
      </w:r>
      <w:r w:rsidR="002746CA">
        <w:t>studied the south-west carpet python (</w:t>
      </w:r>
      <w:r w:rsidR="002746CA" w:rsidRPr="002746CA">
        <w:rPr>
          <w:i/>
        </w:rPr>
        <w:t>Morelia spilota imbricata</w:t>
      </w:r>
      <w:r w:rsidR="002746CA">
        <w:t>) as a native mesopredator that may be</w:t>
      </w:r>
      <w:r w:rsidR="00611715">
        <w:t xml:space="preserve"> affected by foxes.  Two study</w:t>
      </w:r>
      <w:r w:rsidR="002746CA">
        <w:t xml:space="preserve"> sites, on</w:t>
      </w:r>
      <w:r w:rsidR="00611715">
        <w:t>e</w:t>
      </w:r>
      <w:r w:rsidR="002746CA">
        <w:t xml:space="preserve"> in a fox baited and one in a non-baited area w</w:t>
      </w:r>
      <w:r w:rsidR="00611715">
        <w:t>ere</w:t>
      </w:r>
      <w:r w:rsidR="002746CA">
        <w:t xml:space="preserve"> used and the pythons were monitored for three years.  </w:t>
      </w:r>
      <w:r w:rsidR="00344C01">
        <w:t>These pythons and foxes share similar prey resources.</w:t>
      </w:r>
      <w:r w:rsidR="000D52BB">
        <w:t xml:space="preserve">  Byrant </w:t>
      </w:r>
      <w:sdt>
        <w:sdtPr>
          <w:id w:val="24010163"/>
          <w:citation/>
        </w:sdtPr>
        <w:sdtContent>
          <w:fldSimple w:instr=" CITATION Byr12 \n  \t  \l 3081  ">
            <w:r w:rsidR="00BD53B1" w:rsidRPr="00BD53B1">
              <w:rPr>
                <w:noProof/>
              </w:rPr>
              <w:t>(2012)</w:t>
            </w:r>
          </w:fldSimple>
        </w:sdtContent>
      </w:sdt>
      <w:r w:rsidR="000D52BB">
        <w:t xml:space="preserve"> did not find any temporal segregation</w:t>
      </w:r>
      <w:r w:rsidR="00611715">
        <w:t xml:space="preserve"> by pytho</w:t>
      </w:r>
      <w:r w:rsidR="009A1F90">
        <w:t>n</w:t>
      </w:r>
      <w:r w:rsidR="00611715">
        <w:t>s</w:t>
      </w:r>
      <w:r w:rsidR="000D52BB">
        <w:t xml:space="preserve"> to avoid foxes but microhabitat use was different between the sites with higher and longer use of tree hollows in the unbaited site.  Byrant </w:t>
      </w:r>
      <w:sdt>
        <w:sdtPr>
          <w:id w:val="24010164"/>
          <w:citation/>
        </w:sdtPr>
        <w:sdtContent>
          <w:fldSimple w:instr=" CITATION Byr12 \n  \t  \l 3081  ">
            <w:r w:rsidR="00BD53B1" w:rsidRPr="00BD53B1">
              <w:rPr>
                <w:noProof/>
              </w:rPr>
              <w:t>(2012)</w:t>
            </w:r>
          </w:fldSimple>
        </w:sdtContent>
      </w:sdt>
      <w:r w:rsidR="000D52BB">
        <w:t xml:space="preserve"> suggests the pythons are retreating to the tree hollows when they are most vulnerable to </w:t>
      </w:r>
      <w:r w:rsidR="00691AF7">
        <w:t xml:space="preserve">direct </w:t>
      </w:r>
      <w:r w:rsidR="000D52BB">
        <w:t xml:space="preserve">fox </w:t>
      </w:r>
      <w:r w:rsidR="00691AF7">
        <w:t>predation</w:t>
      </w:r>
      <w:r w:rsidR="00244A70">
        <w:t xml:space="preserve"> (i</w:t>
      </w:r>
      <w:r w:rsidR="00A904D5">
        <w:t>.</w:t>
      </w:r>
      <w:r w:rsidR="00244A70">
        <w:t>e. when they are less capable of quick movement)</w:t>
      </w:r>
      <w:r w:rsidR="00691AF7">
        <w:t>.</w:t>
      </w:r>
    </w:p>
    <w:p w:rsidR="002C23C6" w:rsidRDefault="00966E35" w:rsidP="006A57D7">
      <w:r>
        <w:t xml:space="preserve">The establishment of foxes in </w:t>
      </w:r>
      <w:proofErr w:type="gramStart"/>
      <w:r w:rsidR="004C6D32">
        <w:t>Tasmania,</w:t>
      </w:r>
      <w:proofErr w:type="gramEnd"/>
      <w:r>
        <w:t xml:space="preserve"> be it currently at a low population density, means that the impact of </w:t>
      </w:r>
      <w:r w:rsidR="00792B50">
        <w:t xml:space="preserve">predation by </w:t>
      </w:r>
      <w:r>
        <w:t xml:space="preserve">foxes on native wildlife will need to be managed in the future.  </w:t>
      </w:r>
      <w:r w:rsidR="002C23C6">
        <w:t xml:space="preserve">Hughes et al. </w:t>
      </w:r>
      <w:sdt>
        <w:sdtPr>
          <w:id w:val="30655626"/>
          <w:citation/>
        </w:sdtPr>
        <w:sdtContent>
          <w:fldSimple w:instr=" CITATION Hug111 \n  \t  \l 3081  ">
            <w:r w:rsidR="00BD53B1" w:rsidRPr="00BD53B1">
              <w:rPr>
                <w:noProof/>
              </w:rPr>
              <w:t>(2011)</w:t>
            </w:r>
          </w:fldSimple>
        </w:sdtContent>
      </w:sdt>
      <w:r w:rsidR="002C23C6">
        <w:t xml:space="preserve"> undertook a preliminary study on the palatability and possible effects of fox baiting on the Tasmanian devil.  The field study determined that devils will consume </w:t>
      </w:r>
      <w:r w:rsidR="002C23C6">
        <w:lastRenderedPageBreak/>
        <w:t>surface laid baits and dig up accessible baits (5 cm burial depth).  Deep burial (15 cm) posed a lower</w:t>
      </w:r>
      <w:r w:rsidR="00B5372C">
        <w:t xml:space="preserve"> but still significant bait take.  The study used non-toxic Foxoff</w:t>
      </w:r>
      <w:r w:rsidR="003663FF" w:rsidRPr="003663FF">
        <w:rPr>
          <w:rFonts w:cs="Arial"/>
          <w:vertAlign w:val="superscript"/>
        </w:rPr>
        <w:t>®</w:t>
      </w:r>
      <w:r w:rsidR="00B5372C">
        <w:t xml:space="preserve"> baits, but a calculated toxic dose is 1.4 baits for a median</w:t>
      </w:r>
      <w:r w:rsidR="003663FF">
        <w:t xml:space="preserve"> sized</w:t>
      </w:r>
      <w:r w:rsidR="00B5372C">
        <w:t xml:space="preserve"> devil.  Hughes et al. </w:t>
      </w:r>
      <w:sdt>
        <w:sdtPr>
          <w:id w:val="30655627"/>
          <w:citation/>
        </w:sdtPr>
        <w:sdtContent>
          <w:fldSimple w:instr=" CITATION Hug111 \n  \t  \l 3081  ">
            <w:r w:rsidR="00BD53B1" w:rsidRPr="00BD53B1">
              <w:rPr>
                <w:noProof/>
              </w:rPr>
              <w:t>(2011)</w:t>
            </w:r>
          </w:fldSimple>
        </w:sdtContent>
      </w:sdt>
      <w:r w:rsidR="00B5372C">
        <w:t xml:space="preserve"> suggest further work needs to be done on burial depths that remain attract</w:t>
      </w:r>
      <w:r>
        <w:t xml:space="preserve">ive for foxes and whether there is a depth for burial </w:t>
      </w:r>
      <w:r w:rsidR="003663FF">
        <w:t>at which</w:t>
      </w:r>
      <w:r>
        <w:t xml:space="preserve"> devils are not attracted.  </w:t>
      </w:r>
    </w:p>
    <w:p w:rsidR="003425FA" w:rsidRDefault="006D3B12" w:rsidP="006A57D7">
      <w:r>
        <w:t xml:space="preserve">It is concluded that there is a good understanding of the need to have knowledge of the interactions </w:t>
      </w:r>
      <w:r w:rsidR="009A1F90">
        <w:t>between</w:t>
      </w:r>
      <w:r>
        <w:t xml:space="preserve"> foxes and native carnivores</w:t>
      </w:r>
      <w:r w:rsidR="009A1F90">
        <w:t>,</w:t>
      </w:r>
      <w:r>
        <w:t xml:space="preserve"> and the way that these interaction</w:t>
      </w:r>
      <w:r w:rsidR="009A1F90">
        <w:t>s</w:t>
      </w:r>
      <w:r>
        <w:t xml:space="preserve"> then cascade through ecosystems.  In particular, there has been an emphasis on the spotted-tailed quoll, although there is still a lot to understand for designing effective fox control programs where quolls exist. There has been less work done on other species so at this point in time it would be difficult to conclude the performance indicators two and three (integration of control methods for pest species and the unintended effects of fox control are minimised) have been met with respect to native carnivores.</w:t>
      </w:r>
    </w:p>
    <w:p w:rsidR="002C23C6" w:rsidRPr="002C7B73" w:rsidRDefault="00296A00" w:rsidP="00A26384">
      <w:pPr>
        <w:pStyle w:val="Heading3"/>
      </w:pPr>
      <w:bookmarkStart w:id="18" w:name="_Toc242938799"/>
      <w:r>
        <w:t>Action 3.3</w:t>
      </w:r>
      <w:r w:rsidR="002C7B73" w:rsidRPr="002C7B73">
        <w:t xml:space="preserve"> Predator interactions - </w:t>
      </w:r>
      <w:r w:rsidR="00792B50" w:rsidRPr="002C7B73">
        <w:t>Feral cats, wild dogs and rabbits</w:t>
      </w:r>
      <w:bookmarkEnd w:id="18"/>
    </w:p>
    <w:p w:rsidR="00F57717" w:rsidRDefault="00792B50" w:rsidP="00F57717">
      <w:pPr>
        <w:rPr>
          <w:rFonts w:cs="Arial"/>
        </w:rPr>
      </w:pPr>
      <w:r>
        <w:t>Note that, for the purposes of this review, wild dogs, dingoes and their hybrids are considered to be the same.</w:t>
      </w:r>
      <w:r w:rsidR="00F57717" w:rsidRPr="00F57717">
        <w:rPr>
          <w:rFonts w:cs="Arial"/>
        </w:rPr>
        <w:t xml:space="preserve"> </w:t>
      </w:r>
    </w:p>
    <w:p w:rsidR="00F57717" w:rsidRDefault="00F57717" w:rsidP="00F57717">
      <w:pPr>
        <w:rPr>
          <w:rFonts w:cs="Arial"/>
        </w:rPr>
      </w:pPr>
      <w:r>
        <w:rPr>
          <w:rFonts w:cs="Arial"/>
        </w:rPr>
        <w:t xml:space="preserve">Buckmaster </w:t>
      </w:r>
      <w:sdt>
        <w:sdtPr>
          <w:rPr>
            <w:rFonts w:cs="Arial"/>
          </w:rPr>
          <w:id w:val="24010165"/>
          <w:citation/>
        </w:sdtPr>
        <w:sdtContent>
          <w:r w:rsidR="00CC3086">
            <w:rPr>
              <w:rFonts w:cs="Arial"/>
            </w:rPr>
            <w:fldChar w:fldCharType="begin"/>
          </w:r>
          <w:r>
            <w:rPr>
              <w:rFonts w:cs="Arial"/>
            </w:rPr>
            <w:instrText xml:space="preserve"> CITATION Buc11 \n  \t  \l 3081  </w:instrText>
          </w:r>
          <w:r w:rsidR="00CC3086">
            <w:rPr>
              <w:rFonts w:cs="Arial"/>
            </w:rPr>
            <w:fldChar w:fldCharType="separate"/>
          </w:r>
          <w:r w:rsidRPr="00F57717">
            <w:rPr>
              <w:rFonts w:cs="Arial"/>
              <w:noProof/>
            </w:rPr>
            <w:t>(2011)</w:t>
          </w:r>
          <w:r w:rsidR="00CC3086">
            <w:rPr>
              <w:rFonts w:cs="Arial"/>
            </w:rPr>
            <w:fldChar w:fldCharType="end"/>
          </w:r>
        </w:sdtContent>
      </w:sdt>
      <w:r>
        <w:rPr>
          <w:rFonts w:cs="Arial"/>
        </w:rPr>
        <w:t xml:space="preserve">, as part of his PhD research considered the way that feral cats used their home range.  GPS tracking of feral cats provided point data on the parts of the home range being utilised.  Trapping of small mammals indicated sufficient food resources were available across the entire range.  Buckmaster </w:t>
      </w:r>
      <w:sdt>
        <w:sdtPr>
          <w:rPr>
            <w:rFonts w:cs="Arial"/>
          </w:rPr>
          <w:id w:val="24010166"/>
          <w:citation/>
        </w:sdtPr>
        <w:sdtContent>
          <w:r w:rsidR="00CC3086">
            <w:rPr>
              <w:rFonts w:cs="Arial"/>
            </w:rPr>
            <w:fldChar w:fldCharType="begin"/>
          </w:r>
          <w:r>
            <w:rPr>
              <w:rFonts w:cs="Arial"/>
            </w:rPr>
            <w:instrText xml:space="preserve"> CITATION Buc11 \n  \t  \l 3081  </w:instrText>
          </w:r>
          <w:r w:rsidR="00CC3086">
            <w:rPr>
              <w:rFonts w:cs="Arial"/>
            </w:rPr>
            <w:fldChar w:fldCharType="separate"/>
          </w:r>
          <w:r w:rsidRPr="00F57717">
            <w:rPr>
              <w:rFonts w:cs="Arial"/>
              <w:noProof/>
            </w:rPr>
            <w:t>(2011)</w:t>
          </w:r>
          <w:r w:rsidR="00CC3086">
            <w:rPr>
              <w:rFonts w:cs="Arial"/>
            </w:rPr>
            <w:fldChar w:fldCharType="end"/>
          </w:r>
        </w:sdtContent>
      </w:sdt>
      <w:r>
        <w:rPr>
          <w:rFonts w:cs="Arial"/>
        </w:rPr>
        <w:t xml:space="preserve"> hypothesised that avoidance of foxes and wild dogs (intraguild predators) may be suppressing the use of part of the home range while food resources are sufficient.  There were both wild dogs and foxes in the area at the time as the capture of 10 wild dogs and 9 foxes, as well as the predation of one radio-collared cat, indicated.</w:t>
      </w:r>
    </w:p>
    <w:p w:rsidR="00F57717" w:rsidRDefault="00F57717" w:rsidP="00F57717">
      <w:pPr>
        <w:rPr>
          <w:rFonts w:cs="Arial"/>
        </w:rPr>
      </w:pPr>
      <w:r>
        <w:rPr>
          <w:rFonts w:cs="Arial"/>
        </w:rPr>
        <w:t xml:space="preserve">The </w:t>
      </w:r>
      <w:proofErr w:type="gramStart"/>
      <w:r>
        <w:rPr>
          <w:rFonts w:cs="Arial"/>
        </w:rPr>
        <w:t xml:space="preserve">development of fox and wild dog specific control devices such as the mechanical ejector </w:t>
      </w:r>
      <w:sdt>
        <w:sdtPr>
          <w:rPr>
            <w:rFonts w:cs="Arial"/>
          </w:rPr>
          <w:id w:val="5332163"/>
          <w:citation/>
        </w:sdtPr>
        <w:sdtContent>
          <w:r w:rsidR="00CC3086">
            <w:rPr>
              <w:rFonts w:cs="Arial"/>
            </w:rPr>
            <w:fldChar w:fldCharType="begin"/>
          </w:r>
          <w:r>
            <w:rPr>
              <w:rFonts w:cs="Arial"/>
              <w:lang w:val="en-US"/>
            </w:rPr>
            <w:instrText xml:space="preserve"> CITATION Inv12 \l 1033 </w:instrText>
          </w:r>
          <w:r w:rsidR="00CC3086">
            <w:rPr>
              <w:rFonts w:cs="Arial"/>
            </w:rPr>
            <w:fldChar w:fldCharType="separate"/>
          </w:r>
          <w:r w:rsidRPr="00F57717">
            <w:rPr>
              <w:rFonts w:cs="Arial"/>
              <w:noProof/>
              <w:lang w:val="en-US"/>
            </w:rPr>
            <w:t>(Invasive Animals Cooperative Research Centre, 2012)</w:t>
          </w:r>
          <w:r w:rsidR="00CC3086">
            <w:rPr>
              <w:rFonts w:cs="Arial"/>
            </w:rPr>
            <w:fldChar w:fldCharType="end"/>
          </w:r>
        </w:sdtContent>
      </w:sdt>
      <w:r>
        <w:rPr>
          <w:rFonts w:cs="Arial"/>
        </w:rPr>
        <w:t xml:space="preserve"> have</w:t>
      </w:r>
      <w:proofErr w:type="gramEnd"/>
      <w:r>
        <w:rPr>
          <w:rFonts w:cs="Arial"/>
        </w:rPr>
        <w:t xml:space="preserve"> the potential to release feral cats from predation and competition pressure.  Land managers will need to ensure the potential impacts of this are considered.  Objective four provides more detail on these devices.</w:t>
      </w:r>
    </w:p>
    <w:p w:rsidR="00792B50" w:rsidRDefault="00F57717" w:rsidP="006A57D7">
      <w:r>
        <w:t>The threat abatement plan notes the use of exclusion fences to exclude foxes will also exclude cats and wild dogs, which may also be desirable for species threatened by predation.  To date, where exclusion fences have been erected there has been a dire need to protect one or more species from predation – and often from all three predators.  However, there may be some species contained within the fence that are successful in breeding to high populations that then create their own imbalance with no predation other than raptors.  For example, the Arid Recovery reserve in South Australia has recently relocated a number of burrowing bettongs (</w:t>
      </w:r>
      <w:r w:rsidRPr="009A10FA">
        <w:rPr>
          <w:i/>
        </w:rPr>
        <w:t>Bettongia lesuer</w:t>
      </w:r>
      <w:r>
        <w:t xml:space="preserve">) because they were overpopulating the fenced reserve </w:t>
      </w:r>
      <w:sdt>
        <w:sdtPr>
          <w:id w:val="30655638"/>
          <w:citation/>
        </w:sdtPr>
        <w:sdtContent>
          <w:fldSimple w:instr=" CITATION Ell13 \l 3081 ">
            <w:r>
              <w:rPr>
                <w:noProof/>
              </w:rPr>
              <w:t>(Elliott, 2013)</w:t>
            </w:r>
          </w:fldSimple>
        </w:sdtContent>
      </w:sdt>
      <w:r>
        <w:t xml:space="preserve">.  </w:t>
      </w:r>
    </w:p>
    <w:p w:rsidR="00B3627D" w:rsidRDefault="00B3627D" w:rsidP="006A57D7">
      <w:pPr>
        <w:rPr>
          <w:rFonts w:cs="Arial"/>
        </w:rPr>
      </w:pPr>
      <w:r>
        <w:t xml:space="preserve">Cupples et al. </w:t>
      </w:r>
      <w:sdt>
        <w:sdtPr>
          <w:id w:val="30655631"/>
          <w:citation/>
        </w:sdtPr>
        <w:sdtContent>
          <w:fldSimple w:instr=" CITATION Cup111 \n  \t  \l 3081  ">
            <w:r w:rsidR="00BD53B1" w:rsidRPr="00BD53B1">
              <w:rPr>
                <w:noProof/>
              </w:rPr>
              <w:t>(2011)</w:t>
            </w:r>
          </w:fldSimple>
        </w:sdtContent>
      </w:sdt>
      <w:r>
        <w:t xml:space="preserve"> looked at dietary overlap between dingoes and foxes in three arid sites (c.f. Glen and Dickman </w:t>
      </w:r>
      <w:sdt>
        <w:sdtPr>
          <w:id w:val="30655633"/>
          <w:citation/>
        </w:sdtPr>
        <w:sdtContent>
          <w:fldSimple w:instr=" CITATION Gle081 \n  \t  \l 3081  ">
            <w:r w:rsidR="00BD53B1" w:rsidRPr="00BD53B1">
              <w:rPr>
                <w:noProof/>
              </w:rPr>
              <w:t>(2008)</w:t>
            </w:r>
          </w:fldSimple>
        </w:sdtContent>
      </w:sdt>
      <w:r>
        <w:t xml:space="preserve"> above)</w:t>
      </w:r>
      <w:r w:rsidR="00F3220E">
        <w:t xml:space="preserve"> through scat analysis</w:t>
      </w:r>
      <w:r>
        <w:t>.  There was at least 85% overlap in diet at all the sites although, not surprisingly, dingoes consumed more large (&gt;999g) and less small (&lt;100g) mammals than foxes.</w:t>
      </w:r>
      <w:r w:rsidR="00F3220E">
        <w:t xml:space="preserve">  Cupples et al. </w:t>
      </w:r>
      <w:sdt>
        <w:sdtPr>
          <w:id w:val="30655634"/>
          <w:citation/>
        </w:sdtPr>
        <w:sdtContent>
          <w:fldSimple w:instr=" CITATION Cup111 \n  \t  \l 3081  ">
            <w:r w:rsidR="00BD53B1" w:rsidRPr="00BD53B1">
              <w:rPr>
                <w:noProof/>
              </w:rPr>
              <w:t>(2011)</w:t>
            </w:r>
          </w:fldSimple>
        </w:sdtContent>
      </w:sdt>
      <w:r w:rsidR="00F3220E">
        <w:t xml:space="preserve"> suggest that the dietary overlap could contribute to a suppressive effect of dingoes on fox abundances</w:t>
      </w:r>
      <w:r w:rsidR="00085037">
        <w:t>, as well as direct predation of the foxes</w:t>
      </w:r>
      <w:r w:rsidR="00F3220E">
        <w:t>.  The results showed that rabbits were an important food item for both the dingoes and foxes</w:t>
      </w:r>
      <w:r w:rsidR="00085037">
        <w:t xml:space="preserve"> and where rabbits were scarce in the Simpson Desert they consumed a greater portion of reptiles, invertebrates and rodents</w:t>
      </w:r>
      <w:r w:rsidR="00E5675A">
        <w:t xml:space="preserve">.  Pavey et al. </w:t>
      </w:r>
      <w:sdt>
        <w:sdtPr>
          <w:id w:val="30655635"/>
          <w:citation/>
        </w:sdtPr>
        <w:sdtContent>
          <w:fldSimple w:instr=" CITATION Pav08 \n  \t  \l 3081  ">
            <w:r w:rsidR="00BD53B1" w:rsidRPr="00BD53B1">
              <w:rPr>
                <w:noProof/>
              </w:rPr>
              <w:t>(2008)</w:t>
            </w:r>
          </w:fldSimple>
        </w:sdtContent>
      </w:sdt>
      <w:r w:rsidR="00E5675A">
        <w:t xml:space="preserve"> also noted the overlap in predation of rodents by the fox and dingo in central Australia.  Overlap </w:t>
      </w:r>
      <w:r w:rsidR="00E5675A">
        <w:lastRenderedPageBreak/>
        <w:t>was highest during a rodent irruption and Pavey et al.</w:t>
      </w:r>
      <w:sdt>
        <w:sdtPr>
          <w:id w:val="30655636"/>
          <w:citation/>
        </w:sdtPr>
        <w:sdtContent>
          <w:fldSimple w:instr=" CITATION Pav08 \n  \t  \l 3081  ">
            <w:r w:rsidR="00BD53B1">
              <w:rPr>
                <w:noProof/>
              </w:rPr>
              <w:t xml:space="preserve"> </w:t>
            </w:r>
            <w:r w:rsidR="00BD53B1" w:rsidRPr="00BD53B1">
              <w:rPr>
                <w:noProof/>
              </w:rPr>
              <w:t>(2008)</w:t>
            </w:r>
          </w:fldSimple>
        </w:sdtContent>
      </w:sdt>
      <w:r w:rsidR="00E5675A">
        <w:t xml:space="preserve"> </w:t>
      </w:r>
      <w:proofErr w:type="gramStart"/>
      <w:r w:rsidR="00E5675A">
        <w:t>estimated</w:t>
      </w:r>
      <w:proofErr w:type="gramEnd"/>
      <w:r w:rsidR="00E5675A">
        <w:t xml:space="preserve"> that dingoes, foxes and cats together consumed 11 times the number of rodents as letter-winged kites</w:t>
      </w:r>
      <w:r w:rsidR="00E5675A" w:rsidRPr="00E5675A">
        <w:rPr>
          <w:rFonts w:cs="Arial"/>
        </w:rPr>
        <w:t xml:space="preserve"> </w:t>
      </w:r>
      <w:r w:rsidR="00EE0282">
        <w:rPr>
          <w:rFonts w:cs="Arial"/>
        </w:rPr>
        <w:t>(</w:t>
      </w:r>
      <w:r w:rsidR="00E5675A" w:rsidRPr="00E5675A">
        <w:rPr>
          <w:rFonts w:cs="Arial"/>
          <w:i/>
          <w:iCs/>
        </w:rPr>
        <w:t>Elanus scriptus</w:t>
      </w:r>
      <w:r w:rsidR="00EE0282">
        <w:rPr>
          <w:rFonts w:cs="Arial"/>
          <w:iCs/>
        </w:rPr>
        <w:t>)</w:t>
      </w:r>
      <w:r w:rsidR="00E5675A" w:rsidRPr="00E5675A">
        <w:rPr>
          <w:rFonts w:cs="Arial"/>
        </w:rPr>
        <w:t>.</w:t>
      </w:r>
      <w:r w:rsidR="00EE0282">
        <w:rPr>
          <w:rFonts w:cs="Arial"/>
        </w:rPr>
        <w:t xml:space="preserve">  </w:t>
      </w:r>
    </w:p>
    <w:p w:rsidR="00617F62" w:rsidRDefault="00DB585A" w:rsidP="006A57D7">
      <w:pPr>
        <w:rPr>
          <w:rFonts w:cs="Arial"/>
        </w:rPr>
      </w:pPr>
      <w:r>
        <w:rPr>
          <w:rFonts w:cs="Arial"/>
        </w:rPr>
        <w:t xml:space="preserve">Johnston and VanDerWal </w:t>
      </w:r>
      <w:sdt>
        <w:sdtPr>
          <w:rPr>
            <w:rFonts w:cs="Arial"/>
          </w:rPr>
          <w:id w:val="25493876"/>
          <w:citation/>
        </w:sdtPr>
        <w:sdtContent>
          <w:r w:rsidR="00CC3086">
            <w:rPr>
              <w:rFonts w:cs="Arial"/>
            </w:rPr>
            <w:fldChar w:fldCharType="begin"/>
          </w:r>
          <w:r>
            <w:rPr>
              <w:rFonts w:cs="Arial"/>
            </w:rPr>
            <w:instrText xml:space="preserve"> CITATION Joh091 \n  \t  \l 3081  </w:instrText>
          </w:r>
          <w:r w:rsidR="00CC3086">
            <w:rPr>
              <w:rFonts w:cs="Arial"/>
            </w:rPr>
            <w:fldChar w:fldCharType="separate"/>
          </w:r>
          <w:r w:rsidR="00BD53B1" w:rsidRPr="00BD53B1">
            <w:rPr>
              <w:rFonts w:cs="Arial"/>
              <w:noProof/>
            </w:rPr>
            <w:t>(2009)</w:t>
          </w:r>
          <w:r w:rsidR="00CC3086">
            <w:rPr>
              <w:rFonts w:cs="Arial"/>
            </w:rPr>
            <w:fldChar w:fldCharType="end"/>
          </w:r>
        </w:sdtContent>
      </w:sdt>
      <w:r>
        <w:rPr>
          <w:rFonts w:cs="Arial"/>
        </w:rPr>
        <w:t xml:space="preserve"> analysed published data on fox and wild dog abundances in eastern Australian forests.  They concluded that these data demonstrated a suppression of foxes by wild dogs such that: when wild dogs are abundant, foxes are consistently rare, while when wild dogs are rare, foxes may be abundant but not always so.</w:t>
      </w:r>
    </w:p>
    <w:p w:rsidR="00DE1868" w:rsidRDefault="00617F62" w:rsidP="006A57D7">
      <w:pPr>
        <w:rPr>
          <w:rFonts w:cs="Arial"/>
        </w:rPr>
      </w:pPr>
      <w:r>
        <w:rPr>
          <w:rFonts w:cs="Arial"/>
        </w:rPr>
        <w:t xml:space="preserve">This is in contrast to the work of Mitchell and Banks </w:t>
      </w:r>
      <w:sdt>
        <w:sdtPr>
          <w:rPr>
            <w:rFonts w:cs="Arial"/>
          </w:rPr>
          <w:id w:val="14084490"/>
          <w:citation/>
        </w:sdtPr>
        <w:sdtContent>
          <w:r w:rsidR="00CC3086">
            <w:rPr>
              <w:rFonts w:cs="Arial"/>
            </w:rPr>
            <w:fldChar w:fldCharType="begin"/>
          </w:r>
          <w:r w:rsidR="00FF455B">
            <w:rPr>
              <w:rFonts w:cs="Arial"/>
              <w:lang w:val="en-US"/>
            </w:rPr>
            <w:instrText xml:space="preserve"> CITATION Mti05 \n  \t  \l 1033  </w:instrText>
          </w:r>
          <w:r w:rsidR="00CC3086">
            <w:rPr>
              <w:rFonts w:cs="Arial"/>
            </w:rPr>
            <w:fldChar w:fldCharType="separate"/>
          </w:r>
          <w:r w:rsidR="00BD53B1" w:rsidRPr="00BD53B1">
            <w:rPr>
              <w:rFonts w:cs="Arial"/>
              <w:noProof/>
              <w:lang w:val="en-US"/>
            </w:rPr>
            <w:t>(2005)</w:t>
          </w:r>
          <w:r w:rsidR="00CC3086">
            <w:rPr>
              <w:rFonts w:cs="Arial"/>
            </w:rPr>
            <w:fldChar w:fldCharType="end"/>
          </w:r>
        </w:sdtContent>
      </w:sdt>
      <w:r w:rsidR="00FF455B">
        <w:rPr>
          <w:rFonts w:cs="Arial"/>
        </w:rPr>
        <w:t xml:space="preserve"> in the Blue Mountains of New South Wales </w:t>
      </w:r>
      <w:r w:rsidR="003663FF">
        <w:rPr>
          <w:rFonts w:cs="Arial"/>
        </w:rPr>
        <w:t>which found</w:t>
      </w:r>
      <w:r w:rsidR="00FF455B">
        <w:rPr>
          <w:rFonts w:cs="Arial"/>
        </w:rPr>
        <w:t xml:space="preserve"> different responses to landscape use but no support for landscape-scale exclusion of foxes by wild dogs.</w:t>
      </w:r>
    </w:p>
    <w:p w:rsidR="0082180A" w:rsidRDefault="00A44177" w:rsidP="006A57D7">
      <w:pPr>
        <w:rPr>
          <w:rFonts w:cs="Arial"/>
        </w:rPr>
      </w:pPr>
      <w:r>
        <w:rPr>
          <w:rFonts w:cs="Arial"/>
        </w:rPr>
        <w:t xml:space="preserve">Letnic et al. </w:t>
      </w:r>
      <w:sdt>
        <w:sdtPr>
          <w:rPr>
            <w:rFonts w:cs="Arial"/>
          </w:rPr>
          <w:id w:val="25493877"/>
          <w:citation/>
        </w:sdtPr>
        <w:sdtContent>
          <w:r w:rsidR="00CC3086">
            <w:rPr>
              <w:rFonts w:cs="Arial"/>
            </w:rPr>
            <w:fldChar w:fldCharType="begin"/>
          </w:r>
          <w:r w:rsidR="00D14358">
            <w:rPr>
              <w:rFonts w:cs="Arial"/>
            </w:rPr>
            <w:instrText xml:space="preserve"> CITATION Let091 \n  \t  \l 3081  </w:instrText>
          </w:r>
          <w:r w:rsidR="00CC3086">
            <w:rPr>
              <w:rFonts w:cs="Arial"/>
            </w:rPr>
            <w:fldChar w:fldCharType="separate"/>
          </w:r>
          <w:r w:rsidR="00BD53B1" w:rsidRPr="00BD53B1">
            <w:rPr>
              <w:rFonts w:cs="Arial"/>
              <w:noProof/>
            </w:rPr>
            <w:t>(2009a)</w:t>
          </w:r>
          <w:r w:rsidR="00CC3086">
            <w:rPr>
              <w:rFonts w:cs="Arial"/>
            </w:rPr>
            <w:fldChar w:fldCharType="end"/>
          </w:r>
        </w:sdtContent>
      </w:sdt>
      <w:r w:rsidR="003D1965">
        <w:rPr>
          <w:rFonts w:cs="Arial"/>
        </w:rPr>
        <w:t xml:space="preserve"> </w:t>
      </w:r>
      <w:r w:rsidR="002A5125">
        <w:rPr>
          <w:rFonts w:cs="Arial"/>
        </w:rPr>
        <w:t>looked at the relationship between a rodent</w:t>
      </w:r>
      <w:r w:rsidR="0026682C">
        <w:rPr>
          <w:rFonts w:cs="Arial"/>
        </w:rPr>
        <w:t>,</w:t>
      </w:r>
      <w:r w:rsidR="002A5125">
        <w:rPr>
          <w:rFonts w:cs="Arial"/>
        </w:rPr>
        <w:t xml:space="preserve"> </w:t>
      </w:r>
      <w:r w:rsidR="002A5125" w:rsidRPr="002A5125">
        <w:rPr>
          <w:rFonts w:cs="Arial"/>
          <w:i/>
        </w:rPr>
        <w:t>Notomys fuscus</w:t>
      </w:r>
      <w:r w:rsidR="0026682C">
        <w:rPr>
          <w:rFonts w:cs="Arial"/>
        </w:rPr>
        <w:t xml:space="preserve"> or dusky hopping mouse,</w:t>
      </w:r>
      <w:r w:rsidR="002A5125">
        <w:rPr>
          <w:rFonts w:cs="Arial"/>
        </w:rPr>
        <w:t xml:space="preserve"> in the arid zone and dingoes, foxes, rainfall and other factors.  The study considered abundances </w:t>
      </w:r>
      <w:r w:rsidR="0026682C">
        <w:rPr>
          <w:rFonts w:cs="Arial"/>
        </w:rPr>
        <w:t xml:space="preserve">of the different animals </w:t>
      </w:r>
      <w:r w:rsidR="002A5125">
        <w:rPr>
          <w:rFonts w:cs="Arial"/>
        </w:rPr>
        <w:t xml:space="preserve">on either side of the dog fence in the Strzelecki Desert.  Long-term rainfall was an important relationship as was the presence of dingoes.  There was a negative relationship with foxes and Letnic et al. </w:t>
      </w:r>
      <w:sdt>
        <w:sdtPr>
          <w:rPr>
            <w:rFonts w:cs="Arial"/>
          </w:rPr>
          <w:id w:val="32193563"/>
          <w:citation/>
        </w:sdtPr>
        <w:sdtContent>
          <w:r w:rsidR="00CC3086">
            <w:rPr>
              <w:rFonts w:cs="Arial"/>
            </w:rPr>
            <w:fldChar w:fldCharType="begin"/>
          </w:r>
          <w:r w:rsidR="00D14358">
            <w:rPr>
              <w:rFonts w:cs="Arial"/>
            </w:rPr>
            <w:instrText xml:space="preserve"> CITATION Let091 \n  \t  \l 3081  </w:instrText>
          </w:r>
          <w:r w:rsidR="00CC3086">
            <w:rPr>
              <w:rFonts w:cs="Arial"/>
            </w:rPr>
            <w:fldChar w:fldCharType="separate"/>
          </w:r>
          <w:r w:rsidR="00BD53B1" w:rsidRPr="00BD53B1">
            <w:rPr>
              <w:rFonts w:cs="Arial"/>
              <w:noProof/>
            </w:rPr>
            <w:t>(2009a)</w:t>
          </w:r>
          <w:r w:rsidR="00CC3086">
            <w:rPr>
              <w:rFonts w:cs="Arial"/>
            </w:rPr>
            <w:fldChar w:fldCharType="end"/>
          </w:r>
        </w:sdtContent>
      </w:sdt>
      <w:r w:rsidR="002A5125">
        <w:rPr>
          <w:rFonts w:cs="Arial"/>
        </w:rPr>
        <w:t xml:space="preserve"> propose that the dingo as the top order predator is suppressing foxes (and cats) </w:t>
      </w:r>
      <w:r w:rsidR="0026682C">
        <w:rPr>
          <w:rFonts w:cs="Arial"/>
        </w:rPr>
        <w:t xml:space="preserve">in a way that benefited the </w:t>
      </w:r>
      <w:r w:rsidR="0026682C" w:rsidRPr="0026682C">
        <w:rPr>
          <w:rFonts w:cs="Arial"/>
          <w:i/>
        </w:rPr>
        <w:t>N. fuscus</w:t>
      </w:r>
      <w:r w:rsidR="0026682C" w:rsidRPr="0026682C">
        <w:rPr>
          <w:rFonts w:cs="Arial"/>
        </w:rPr>
        <w:t>.</w:t>
      </w:r>
      <w:r w:rsidR="00D14358">
        <w:rPr>
          <w:rFonts w:cs="Arial"/>
        </w:rPr>
        <w:t xml:space="preserve">  </w:t>
      </w:r>
    </w:p>
    <w:p w:rsidR="0026682C" w:rsidRDefault="003663FF" w:rsidP="006A57D7">
      <w:pPr>
        <w:rPr>
          <w:rFonts w:cs="Arial"/>
        </w:rPr>
      </w:pPr>
      <w:r>
        <w:rPr>
          <w:rFonts w:cs="Arial"/>
        </w:rPr>
        <w:t>These</w:t>
      </w:r>
      <w:r w:rsidR="007A5CA7">
        <w:rPr>
          <w:rFonts w:cs="Arial"/>
        </w:rPr>
        <w:t xml:space="preserve"> examples </w:t>
      </w:r>
      <w:r>
        <w:rPr>
          <w:rFonts w:cs="Arial"/>
        </w:rPr>
        <w:t xml:space="preserve">from Johnston and VanDerWal </w:t>
      </w:r>
      <w:sdt>
        <w:sdtPr>
          <w:rPr>
            <w:rFonts w:cs="Arial"/>
          </w:rPr>
          <w:id w:val="27933282"/>
          <w:citation/>
        </w:sdtPr>
        <w:sdtContent>
          <w:r w:rsidR="00CC3086">
            <w:rPr>
              <w:rFonts w:cs="Arial"/>
            </w:rPr>
            <w:fldChar w:fldCharType="begin"/>
          </w:r>
          <w:r>
            <w:rPr>
              <w:rFonts w:cs="Arial"/>
            </w:rPr>
            <w:instrText xml:space="preserve"> CITATION Joh091 \n  \t  \l 3081  </w:instrText>
          </w:r>
          <w:r w:rsidR="00CC3086">
            <w:rPr>
              <w:rFonts w:cs="Arial"/>
            </w:rPr>
            <w:fldChar w:fldCharType="separate"/>
          </w:r>
          <w:r w:rsidRPr="00BD53B1">
            <w:rPr>
              <w:rFonts w:cs="Arial"/>
              <w:noProof/>
            </w:rPr>
            <w:t>(2009)</w:t>
          </w:r>
          <w:r w:rsidR="00CC3086">
            <w:rPr>
              <w:rFonts w:cs="Arial"/>
            </w:rPr>
            <w:fldChar w:fldCharType="end"/>
          </w:r>
        </w:sdtContent>
      </w:sdt>
      <w:r>
        <w:rPr>
          <w:rFonts w:cs="Arial"/>
        </w:rPr>
        <w:t xml:space="preserve"> and Letnic et al. </w:t>
      </w:r>
      <w:sdt>
        <w:sdtPr>
          <w:rPr>
            <w:rFonts w:cs="Arial"/>
          </w:rPr>
          <w:id w:val="27933283"/>
          <w:citation/>
        </w:sdtPr>
        <w:sdtContent>
          <w:r w:rsidR="00CC3086">
            <w:rPr>
              <w:rFonts w:cs="Arial"/>
            </w:rPr>
            <w:fldChar w:fldCharType="begin"/>
          </w:r>
          <w:r>
            <w:rPr>
              <w:rFonts w:cs="Arial"/>
            </w:rPr>
            <w:instrText xml:space="preserve"> CITATION Let091 \n  \t  \l 3081  </w:instrText>
          </w:r>
          <w:r w:rsidR="00CC3086">
            <w:rPr>
              <w:rFonts w:cs="Arial"/>
            </w:rPr>
            <w:fldChar w:fldCharType="separate"/>
          </w:r>
          <w:r w:rsidRPr="00BD53B1">
            <w:rPr>
              <w:rFonts w:cs="Arial"/>
              <w:noProof/>
            </w:rPr>
            <w:t>(2009a)</w:t>
          </w:r>
          <w:r w:rsidR="00CC3086">
            <w:rPr>
              <w:rFonts w:cs="Arial"/>
            </w:rPr>
            <w:fldChar w:fldCharType="end"/>
          </w:r>
        </w:sdtContent>
      </w:sdt>
      <w:r>
        <w:rPr>
          <w:rFonts w:cs="Arial"/>
        </w:rPr>
        <w:t xml:space="preserve"> </w:t>
      </w:r>
      <w:r w:rsidR="007A5CA7">
        <w:rPr>
          <w:rFonts w:cs="Arial"/>
        </w:rPr>
        <w:t>are studies that show suppression of foxes by</w:t>
      </w:r>
      <w:r w:rsidR="00C3563F">
        <w:rPr>
          <w:rFonts w:cs="Arial"/>
        </w:rPr>
        <w:t xml:space="preserve"> wild dogs in these two sit</w:t>
      </w:r>
      <w:r>
        <w:rPr>
          <w:rFonts w:cs="Arial"/>
        </w:rPr>
        <w:t xml:space="preserve">uations, but whether this is </w:t>
      </w:r>
      <w:r w:rsidR="00C3563F">
        <w:rPr>
          <w:rFonts w:cs="Arial"/>
        </w:rPr>
        <w:t xml:space="preserve">widespread in the Australian landscape is highly </w:t>
      </w:r>
      <w:r w:rsidR="00F57717">
        <w:rPr>
          <w:rFonts w:cs="Arial"/>
        </w:rPr>
        <w:t>contested</w:t>
      </w:r>
      <w:r w:rsidR="00C3563F">
        <w:rPr>
          <w:rFonts w:cs="Arial"/>
        </w:rPr>
        <w:t>.</w:t>
      </w:r>
      <w:r w:rsidR="007A5CA7">
        <w:rPr>
          <w:rFonts w:cs="Arial"/>
        </w:rPr>
        <w:t xml:space="preserve">  Allen et al. </w:t>
      </w:r>
      <w:sdt>
        <w:sdtPr>
          <w:rPr>
            <w:rFonts w:cs="Arial"/>
          </w:rPr>
          <w:id w:val="32193567"/>
          <w:citation/>
        </w:sdtPr>
        <w:sdtContent>
          <w:r w:rsidR="00CC3086">
            <w:rPr>
              <w:rFonts w:cs="Arial"/>
            </w:rPr>
            <w:fldChar w:fldCharType="begin"/>
          </w:r>
          <w:r w:rsidR="007A5CA7">
            <w:rPr>
              <w:rFonts w:cs="Arial"/>
            </w:rPr>
            <w:instrText xml:space="preserve"> CITATION All13 \n  \t  \l 3081  </w:instrText>
          </w:r>
          <w:r w:rsidR="00CC3086">
            <w:rPr>
              <w:rFonts w:cs="Arial"/>
            </w:rPr>
            <w:fldChar w:fldCharType="separate"/>
          </w:r>
          <w:r w:rsidR="00BD53B1" w:rsidRPr="00BD53B1">
            <w:rPr>
              <w:rFonts w:cs="Arial"/>
              <w:noProof/>
            </w:rPr>
            <w:t>(2013)</w:t>
          </w:r>
          <w:r w:rsidR="00CC3086">
            <w:rPr>
              <w:rFonts w:cs="Arial"/>
            </w:rPr>
            <w:fldChar w:fldCharType="end"/>
          </w:r>
        </w:sdtContent>
      </w:sdt>
      <w:r w:rsidR="007A5CA7">
        <w:rPr>
          <w:rFonts w:cs="Arial"/>
        </w:rPr>
        <w:t xml:space="preserve"> put forward the reminder that wild dogs (dingoes) also predate on native animals and given the high dietary overlap </w:t>
      </w:r>
      <w:sdt>
        <w:sdtPr>
          <w:rPr>
            <w:rFonts w:cs="Arial"/>
          </w:rPr>
          <w:id w:val="32193568"/>
          <w:citation/>
        </w:sdtPr>
        <w:sdtContent>
          <w:r w:rsidR="00CC3086">
            <w:rPr>
              <w:rFonts w:cs="Arial"/>
            </w:rPr>
            <w:fldChar w:fldCharType="begin"/>
          </w:r>
          <w:r w:rsidR="007A5CA7">
            <w:rPr>
              <w:rFonts w:cs="Arial"/>
            </w:rPr>
            <w:instrText xml:space="preserve"> CITATION Gle081 \l 3081 </w:instrText>
          </w:r>
          <w:r w:rsidR="00CC3086">
            <w:rPr>
              <w:rFonts w:cs="Arial"/>
            </w:rPr>
            <w:fldChar w:fldCharType="separate"/>
          </w:r>
          <w:r w:rsidR="00BD53B1" w:rsidRPr="00BD53B1">
            <w:rPr>
              <w:rFonts w:cs="Arial"/>
              <w:noProof/>
            </w:rPr>
            <w:t>(Glen &amp; Dickman, 2008)</w:t>
          </w:r>
          <w:r w:rsidR="00CC3086">
            <w:rPr>
              <w:rFonts w:cs="Arial"/>
            </w:rPr>
            <w:fldChar w:fldCharType="end"/>
          </w:r>
        </w:sdtContent>
      </w:sdt>
      <w:r w:rsidR="007A5CA7">
        <w:rPr>
          <w:rFonts w:cs="Arial"/>
        </w:rPr>
        <w:t xml:space="preserve"> it is not surprising that they are also listed under the EPBC Act as a known or potential threat to </w:t>
      </w:r>
      <w:r w:rsidR="00396666">
        <w:rPr>
          <w:rFonts w:cs="Arial"/>
        </w:rPr>
        <w:t xml:space="preserve">54 threatened species </w:t>
      </w:r>
      <w:sdt>
        <w:sdtPr>
          <w:rPr>
            <w:rFonts w:cs="Arial"/>
          </w:rPr>
          <w:id w:val="32193569"/>
          <w:citation/>
        </w:sdtPr>
        <w:sdtContent>
          <w:r w:rsidR="00CC3086">
            <w:rPr>
              <w:rFonts w:cs="Arial"/>
            </w:rPr>
            <w:fldChar w:fldCharType="begin"/>
          </w:r>
          <w:r w:rsidR="00396666">
            <w:rPr>
              <w:rFonts w:cs="Arial"/>
            </w:rPr>
            <w:instrText xml:space="preserve"> CITATION Dep135 \l 3081 </w:instrText>
          </w:r>
          <w:r w:rsidR="00CC3086">
            <w:rPr>
              <w:rFonts w:cs="Arial"/>
            </w:rPr>
            <w:fldChar w:fldCharType="separate"/>
          </w:r>
          <w:r w:rsidR="00BD53B1" w:rsidRPr="00BD53B1">
            <w:rPr>
              <w:rFonts w:cs="Arial"/>
              <w:noProof/>
            </w:rPr>
            <w:t>(Department of Sustainability, Environment, Water, Population and Communitites, 2013)</w:t>
          </w:r>
          <w:r w:rsidR="00CC3086">
            <w:rPr>
              <w:rFonts w:cs="Arial"/>
            </w:rPr>
            <w:fldChar w:fldCharType="end"/>
          </w:r>
        </w:sdtContent>
      </w:sdt>
      <w:r w:rsidR="00396666">
        <w:rPr>
          <w:rFonts w:cs="Arial"/>
        </w:rPr>
        <w:t>.</w:t>
      </w:r>
      <w:r w:rsidR="000D22CC">
        <w:rPr>
          <w:rFonts w:cs="Arial"/>
        </w:rPr>
        <w:t xml:space="preserve">  Further understanding of the complex interactions between the various carnivores (non-native and native) and their prey is needed in different environments to be able to accurately guide land managers in threatened species recovery.</w:t>
      </w:r>
    </w:p>
    <w:p w:rsidR="00746E64" w:rsidRDefault="00581E3D" w:rsidP="006A57D7">
      <w:pPr>
        <w:rPr>
          <w:rFonts w:cs="Arial"/>
        </w:rPr>
      </w:pPr>
      <w:r>
        <w:rPr>
          <w:rFonts w:cs="Arial"/>
        </w:rPr>
        <w:t xml:space="preserve">A workshop </w:t>
      </w:r>
      <w:r w:rsidR="00746E64">
        <w:rPr>
          <w:rFonts w:cs="Arial"/>
        </w:rPr>
        <w:t xml:space="preserve">of experts </w:t>
      </w:r>
      <w:r>
        <w:rPr>
          <w:rFonts w:cs="Arial"/>
        </w:rPr>
        <w:t xml:space="preserve">was held in October 2012 to have a facilitated discussion of predator and prey responses to lethal control of wild dogs, foxes and feral cats </w:t>
      </w:r>
      <w:sdt>
        <w:sdtPr>
          <w:rPr>
            <w:rFonts w:cs="Arial"/>
          </w:rPr>
          <w:id w:val="24010169"/>
          <w:citation/>
        </w:sdtPr>
        <w:sdtContent>
          <w:r w:rsidR="00CC3086">
            <w:rPr>
              <w:rFonts w:cs="Arial"/>
            </w:rPr>
            <w:fldChar w:fldCharType="begin"/>
          </w:r>
          <w:r w:rsidR="00B51FCF">
            <w:rPr>
              <w:rFonts w:cs="Arial"/>
            </w:rPr>
            <w:instrText xml:space="preserve"> CITATION Bal13 \l 3081  </w:instrText>
          </w:r>
          <w:r w:rsidR="00CC3086">
            <w:rPr>
              <w:rFonts w:cs="Arial"/>
            </w:rPr>
            <w:fldChar w:fldCharType="separate"/>
          </w:r>
          <w:r w:rsidR="00BD53B1" w:rsidRPr="00BD53B1">
            <w:rPr>
              <w:rFonts w:cs="Arial"/>
              <w:noProof/>
            </w:rPr>
            <w:t>(Fleming, Ballard, &amp; Allen, 2013)</w:t>
          </w:r>
          <w:r w:rsidR="00CC3086">
            <w:rPr>
              <w:rFonts w:cs="Arial"/>
            </w:rPr>
            <w:fldChar w:fldCharType="end"/>
          </w:r>
        </w:sdtContent>
      </w:sdt>
      <w:r>
        <w:rPr>
          <w:rFonts w:cs="Arial"/>
        </w:rPr>
        <w:t xml:space="preserve">.  </w:t>
      </w:r>
      <w:r w:rsidR="007F7253">
        <w:rPr>
          <w:rFonts w:cs="Arial"/>
        </w:rPr>
        <w:t>It concentrated on determining the expected trophic respo</w:t>
      </w:r>
      <w:r w:rsidR="00746E64">
        <w:rPr>
          <w:rFonts w:cs="Arial"/>
        </w:rPr>
        <w:t>nses to lethal predator control.  There was a focus on World Heritage Areas but the discussions were broader to encompass the ideas of control across tenures and the real constraints on some manag</w:t>
      </w:r>
      <w:r w:rsidR="005A0874">
        <w:rPr>
          <w:rFonts w:cs="Arial"/>
        </w:rPr>
        <w:t>ement techniques in World Herit</w:t>
      </w:r>
      <w:r w:rsidR="00746E64">
        <w:rPr>
          <w:rFonts w:cs="Arial"/>
        </w:rPr>
        <w:t>age Areas.  The experts agreed on a number of points including:</w:t>
      </w:r>
    </w:p>
    <w:p w:rsidR="00746E64" w:rsidRDefault="00746E64" w:rsidP="00746E64">
      <w:pPr>
        <w:pStyle w:val="ListParagraph"/>
        <w:numPr>
          <w:ilvl w:val="0"/>
          <w:numId w:val="19"/>
        </w:numPr>
        <w:rPr>
          <w:rFonts w:cs="Arial"/>
        </w:rPr>
      </w:pPr>
      <w:r>
        <w:rPr>
          <w:rFonts w:cs="Arial"/>
        </w:rPr>
        <w:t>It is more likely that there is an overlap in control techniques between foxes and wild dogs than other combinations (e.g. cats and foxes);</w:t>
      </w:r>
    </w:p>
    <w:p w:rsidR="00746E64" w:rsidRDefault="00746E64" w:rsidP="00746E64">
      <w:pPr>
        <w:pStyle w:val="ListParagraph"/>
        <w:numPr>
          <w:ilvl w:val="0"/>
          <w:numId w:val="19"/>
        </w:numPr>
        <w:rPr>
          <w:rFonts w:cs="Arial"/>
        </w:rPr>
      </w:pPr>
      <w:r>
        <w:rPr>
          <w:rFonts w:cs="Arial"/>
        </w:rPr>
        <w:t>The key factors in achieving control of predators were</w:t>
      </w:r>
      <w:r w:rsidR="00C3563F">
        <w:rPr>
          <w:rFonts w:cs="Arial"/>
        </w:rPr>
        <w:t>:</w:t>
      </w:r>
      <w:r>
        <w:rPr>
          <w:rFonts w:cs="Arial"/>
        </w:rPr>
        <w:t xml:space="preserve"> controlling immigration; having a program on a sufficient scale to affect both individuals and the population; guild composition (especially the changes in Tasmania with the introduction of foxes and loss of Tasmanian devils); resource availability for the predators; topography and vegetation; temporal scale of the management program; and linking the management strategy with knowledge of the ecology of the affected species.</w:t>
      </w:r>
    </w:p>
    <w:p w:rsidR="00460FA9" w:rsidRDefault="00746E64" w:rsidP="00746E64">
      <w:pPr>
        <w:pStyle w:val="ListParagraph"/>
        <w:numPr>
          <w:ilvl w:val="0"/>
          <w:numId w:val="19"/>
        </w:numPr>
        <w:rPr>
          <w:rFonts w:cs="Arial"/>
        </w:rPr>
      </w:pPr>
      <w:r>
        <w:rPr>
          <w:rFonts w:cs="Arial"/>
        </w:rPr>
        <w:t xml:space="preserve">There was debate about the control of dogs </w:t>
      </w:r>
      <w:r w:rsidR="00460FA9">
        <w:rPr>
          <w:rFonts w:cs="Arial"/>
        </w:rPr>
        <w:t xml:space="preserve">resulting in the release of foxes or the control of foxes.  Some argued that foxes have a higher population growth and can recover from control programs quicker than </w:t>
      </w:r>
      <w:r w:rsidR="00C3563F">
        <w:rPr>
          <w:rFonts w:cs="Arial"/>
        </w:rPr>
        <w:t>dogs</w:t>
      </w:r>
      <w:r w:rsidR="00460FA9">
        <w:rPr>
          <w:rFonts w:cs="Arial"/>
        </w:rPr>
        <w:t xml:space="preserve"> but others argued (from observation in north-east New </w:t>
      </w:r>
      <w:r w:rsidR="00460FA9">
        <w:rPr>
          <w:rFonts w:cs="Arial"/>
        </w:rPr>
        <w:lastRenderedPageBreak/>
        <w:t>South Wales) that control programs can disproportionately affect foxes.  A hypothesis was put forward that bait spread is an important factor in whether dogs or foxes are affected to a greater degree.</w:t>
      </w:r>
    </w:p>
    <w:p w:rsidR="00460FA9" w:rsidRDefault="00460FA9" w:rsidP="00746E64">
      <w:pPr>
        <w:pStyle w:val="ListParagraph"/>
        <w:numPr>
          <w:ilvl w:val="0"/>
          <w:numId w:val="19"/>
        </w:numPr>
        <w:rPr>
          <w:rFonts w:cs="Arial"/>
        </w:rPr>
      </w:pPr>
      <w:r>
        <w:rPr>
          <w:rFonts w:cs="Arial"/>
        </w:rPr>
        <w:t>It was suggested that dog control may allow foxes and cats greater access to optimal hunting areas</w:t>
      </w:r>
      <w:r w:rsidR="009A1F90">
        <w:rPr>
          <w:rFonts w:cs="Arial"/>
        </w:rPr>
        <w:t>,</w:t>
      </w:r>
      <w:r>
        <w:rPr>
          <w:rFonts w:cs="Arial"/>
        </w:rPr>
        <w:t xml:space="preserve"> meaning that the</w:t>
      </w:r>
      <w:r w:rsidR="00C3563F">
        <w:rPr>
          <w:rFonts w:cs="Arial"/>
        </w:rPr>
        <w:t xml:space="preserve"> post-dog-control</w:t>
      </w:r>
      <w:r>
        <w:rPr>
          <w:rFonts w:cs="Arial"/>
        </w:rPr>
        <w:t xml:space="preserve"> impact from foxes on biodiversity is greater.  This is in response to the direct dog-fox-cat ag</w:t>
      </w:r>
      <w:r w:rsidR="00C3563F">
        <w:rPr>
          <w:rFonts w:cs="Arial"/>
        </w:rPr>
        <w:t>oni</w:t>
      </w:r>
      <w:r>
        <w:rPr>
          <w:rFonts w:cs="Arial"/>
        </w:rPr>
        <w:t xml:space="preserve">stic </w:t>
      </w:r>
      <w:r w:rsidR="00597B09">
        <w:rPr>
          <w:rFonts w:cs="Arial"/>
        </w:rPr>
        <w:t>behaviour</w:t>
      </w:r>
      <w:r>
        <w:rPr>
          <w:rFonts w:cs="Arial"/>
        </w:rPr>
        <w:t>.</w:t>
      </w:r>
    </w:p>
    <w:p w:rsidR="00B51FCF" w:rsidRDefault="00460FA9" w:rsidP="00746E64">
      <w:pPr>
        <w:pStyle w:val="ListParagraph"/>
        <w:numPr>
          <w:ilvl w:val="0"/>
          <w:numId w:val="19"/>
        </w:numPr>
        <w:rPr>
          <w:rFonts w:cs="Arial"/>
        </w:rPr>
      </w:pPr>
      <w:r>
        <w:rPr>
          <w:rFonts w:cs="Arial"/>
        </w:rPr>
        <w:t>Tables were developed for single and multiple control programs suggesting the responses of both the predators and also non-target species</w:t>
      </w:r>
      <w:r w:rsidR="00BD5A9A">
        <w:rPr>
          <w:rFonts w:cs="Arial"/>
        </w:rPr>
        <w:t xml:space="preserve"> (e.g. quolls, goannas and corvids)</w:t>
      </w:r>
      <w:r>
        <w:rPr>
          <w:rFonts w:cs="Arial"/>
        </w:rPr>
        <w:t>.  For foxes, a sing</w:t>
      </w:r>
      <w:r w:rsidR="00FE4F83">
        <w:rPr>
          <w:rFonts w:cs="Arial"/>
        </w:rPr>
        <w:t xml:space="preserve">le event short term control is expected to </w:t>
      </w:r>
      <w:r>
        <w:rPr>
          <w:rFonts w:cs="Arial"/>
        </w:rPr>
        <w:t xml:space="preserve">control foxes, decrease wild dogs, keep cat populations the same, and have no impact on non-target species.  </w:t>
      </w:r>
      <w:r w:rsidR="00BD5A9A">
        <w:rPr>
          <w:rFonts w:cs="Arial"/>
        </w:rPr>
        <w:t>For multiple events in the long term foxes and wild dogs will decrease, cats will be the same or increase, and non-target populations will increase with the exception of corvids which are expected to be unaffected.</w:t>
      </w:r>
    </w:p>
    <w:p w:rsidR="00581E3D" w:rsidRPr="00746E64" w:rsidRDefault="00B51FCF" w:rsidP="00746E64">
      <w:pPr>
        <w:pStyle w:val="ListParagraph"/>
        <w:numPr>
          <w:ilvl w:val="0"/>
          <w:numId w:val="19"/>
        </w:numPr>
        <w:rPr>
          <w:rFonts w:cs="Arial"/>
        </w:rPr>
      </w:pPr>
      <w:r>
        <w:rPr>
          <w:rFonts w:cs="Arial"/>
        </w:rPr>
        <w:t xml:space="preserve">It was noted that for critical weight range species it is almost impossible to reduce predator densities (especially foxes and cats) low enough to benefit native fauna in the arid zone.  This depends on the particular environment and whether refuges are available for the native species.  It was noted that </w:t>
      </w:r>
      <w:r w:rsidR="009524F7">
        <w:rPr>
          <w:rFonts w:cs="Arial"/>
        </w:rPr>
        <w:t xml:space="preserve">in </w:t>
      </w:r>
      <w:r>
        <w:rPr>
          <w:rFonts w:cs="Arial"/>
        </w:rPr>
        <w:t>areas where foxes are functionally or literally absent</w:t>
      </w:r>
      <w:r w:rsidR="009524F7">
        <w:rPr>
          <w:rFonts w:cs="Arial"/>
        </w:rPr>
        <w:t>,</w:t>
      </w:r>
      <w:r>
        <w:rPr>
          <w:rFonts w:cs="Arial"/>
        </w:rPr>
        <w:t xml:space="preserve"> the critical weight range animals are </w:t>
      </w:r>
      <w:r w:rsidR="00FE4F83">
        <w:rPr>
          <w:rFonts w:cs="Arial"/>
        </w:rPr>
        <w:t>more abundant</w:t>
      </w:r>
      <w:r>
        <w:rPr>
          <w:rFonts w:cs="Arial"/>
        </w:rPr>
        <w:t>.</w:t>
      </w:r>
    </w:p>
    <w:p w:rsidR="006D0B50" w:rsidRDefault="0037080B" w:rsidP="006A57D7">
      <w:pPr>
        <w:rPr>
          <w:rFonts w:cs="Arial"/>
        </w:rPr>
      </w:pPr>
      <w:r>
        <w:rPr>
          <w:rFonts w:cs="Arial"/>
        </w:rPr>
        <w:t xml:space="preserve">Climate change and the density of foxes </w:t>
      </w:r>
      <w:proofErr w:type="gramStart"/>
      <w:r>
        <w:rPr>
          <w:rFonts w:cs="Arial"/>
        </w:rPr>
        <w:t>has</w:t>
      </w:r>
      <w:proofErr w:type="gramEnd"/>
      <w:r>
        <w:rPr>
          <w:rFonts w:cs="Arial"/>
        </w:rPr>
        <w:t xml:space="preserve"> been modelled</w:t>
      </w:r>
      <w:r w:rsidR="00231C64">
        <w:rPr>
          <w:rFonts w:cs="Arial"/>
        </w:rPr>
        <w:t xml:space="preserve"> for NSW</w:t>
      </w:r>
      <w:r>
        <w:rPr>
          <w:rFonts w:cs="Arial"/>
        </w:rPr>
        <w:t xml:space="preserve"> by Caley et al. </w:t>
      </w:r>
      <w:sdt>
        <w:sdtPr>
          <w:rPr>
            <w:rFonts w:cs="Arial"/>
          </w:rPr>
          <w:id w:val="32193566"/>
          <w:citation/>
        </w:sdtPr>
        <w:sdtContent>
          <w:r w:rsidR="00CC3086">
            <w:rPr>
              <w:rFonts w:cs="Arial"/>
            </w:rPr>
            <w:fldChar w:fldCharType="begin"/>
          </w:r>
          <w:r w:rsidR="00EA487D">
            <w:rPr>
              <w:rFonts w:cs="Arial"/>
            </w:rPr>
            <w:instrText xml:space="preserve"> CITATION Cal111 \n  \t  \l 3081  </w:instrText>
          </w:r>
          <w:r w:rsidR="00CC3086">
            <w:rPr>
              <w:rFonts w:cs="Arial"/>
            </w:rPr>
            <w:fldChar w:fldCharType="separate"/>
          </w:r>
          <w:r w:rsidR="00BD53B1" w:rsidRPr="00BD53B1">
            <w:rPr>
              <w:rFonts w:cs="Arial"/>
              <w:noProof/>
            </w:rPr>
            <w:t>(2011)</w:t>
          </w:r>
          <w:r w:rsidR="00CC3086">
            <w:rPr>
              <w:rFonts w:cs="Arial"/>
            </w:rPr>
            <w:fldChar w:fldCharType="end"/>
          </w:r>
        </w:sdtContent>
      </w:sdt>
      <w:r w:rsidR="00231C64">
        <w:rPr>
          <w:rFonts w:cs="Arial"/>
        </w:rPr>
        <w:t>. They u</w:t>
      </w:r>
      <w:r>
        <w:rPr>
          <w:rFonts w:cs="Arial"/>
        </w:rPr>
        <w:t>sed four climate models to fo</w:t>
      </w:r>
      <w:r w:rsidR="00231C64">
        <w:rPr>
          <w:rFonts w:cs="Arial"/>
        </w:rPr>
        <w:t>recast density of foxes in 2050 and concluded that there will be some changes to the way foxes spatially utilise the landscape where they occur, although little or no reduced overall distribution is predicted.  Increasing wild dog distribution and abundance is likely to have an impact on fox populations.</w:t>
      </w:r>
    </w:p>
    <w:p w:rsidR="00EE0282" w:rsidRPr="00E5675A" w:rsidRDefault="00EE0282" w:rsidP="006A57D7">
      <w:pPr>
        <w:rPr>
          <w:rFonts w:cs="Arial"/>
        </w:rPr>
      </w:pPr>
      <w:r>
        <w:rPr>
          <w:rFonts w:cs="Arial"/>
        </w:rPr>
        <w:t xml:space="preserve">These studies demonstrate the work that is being done to understand the </w:t>
      </w:r>
      <w:r w:rsidR="00260E36">
        <w:rPr>
          <w:rFonts w:cs="Arial"/>
        </w:rPr>
        <w:t xml:space="preserve">various predator interactions and the important effect that rabbits also have as a food resource to all the predators.  Cupples et al. </w:t>
      </w:r>
      <w:sdt>
        <w:sdtPr>
          <w:rPr>
            <w:rFonts w:cs="Arial"/>
          </w:rPr>
          <w:id w:val="30655637"/>
          <w:citation/>
        </w:sdtPr>
        <w:sdtContent>
          <w:r w:rsidR="00CC3086">
            <w:rPr>
              <w:rFonts w:cs="Arial"/>
            </w:rPr>
            <w:fldChar w:fldCharType="begin"/>
          </w:r>
          <w:r w:rsidR="00260E36">
            <w:rPr>
              <w:rFonts w:cs="Arial"/>
            </w:rPr>
            <w:instrText xml:space="preserve"> CITATION Cup111 \n  \t  \l 3081  </w:instrText>
          </w:r>
          <w:r w:rsidR="00CC3086">
            <w:rPr>
              <w:rFonts w:cs="Arial"/>
            </w:rPr>
            <w:fldChar w:fldCharType="separate"/>
          </w:r>
          <w:r w:rsidR="00BD53B1" w:rsidRPr="00BD53B1">
            <w:rPr>
              <w:rFonts w:cs="Arial"/>
              <w:noProof/>
            </w:rPr>
            <w:t>(2011)</w:t>
          </w:r>
          <w:r w:rsidR="00CC3086">
            <w:rPr>
              <w:rFonts w:cs="Arial"/>
            </w:rPr>
            <w:fldChar w:fldCharType="end"/>
          </w:r>
        </w:sdtContent>
      </w:sdt>
      <w:r w:rsidR="00260E36">
        <w:rPr>
          <w:rFonts w:cs="Arial"/>
        </w:rPr>
        <w:t xml:space="preserve"> reinforces the concept of prey switching from rabbits to native animals</w:t>
      </w:r>
      <w:r w:rsidR="009524F7">
        <w:rPr>
          <w:rFonts w:cs="Arial"/>
        </w:rPr>
        <w:t>.  L</w:t>
      </w:r>
      <w:r w:rsidR="00260E36">
        <w:rPr>
          <w:rFonts w:cs="Arial"/>
        </w:rPr>
        <w:t>and managers need to be cognisant of this when planning rabbit control programs</w:t>
      </w:r>
      <w:r w:rsidR="007545F1">
        <w:rPr>
          <w:rFonts w:cs="Arial"/>
        </w:rPr>
        <w:t xml:space="preserve">, especially if the rabbit control is </w:t>
      </w:r>
      <w:r w:rsidR="002E068C">
        <w:rPr>
          <w:rFonts w:cs="Arial"/>
        </w:rPr>
        <w:t>aimed at</w:t>
      </w:r>
      <w:r w:rsidR="007545F1">
        <w:rPr>
          <w:rFonts w:cs="Arial"/>
        </w:rPr>
        <w:t xml:space="preserve"> releas</w:t>
      </w:r>
      <w:r w:rsidR="002E068C">
        <w:rPr>
          <w:rFonts w:cs="Arial"/>
        </w:rPr>
        <w:t>ing</w:t>
      </w:r>
      <w:r w:rsidR="007545F1">
        <w:rPr>
          <w:rFonts w:cs="Arial"/>
        </w:rPr>
        <w:t xml:space="preserve"> small native rodents and invertebrates f</w:t>
      </w:r>
      <w:r w:rsidR="002E068C">
        <w:rPr>
          <w:rFonts w:cs="Arial"/>
        </w:rPr>
        <w:t>ro</w:t>
      </w:r>
      <w:r w:rsidR="007545F1">
        <w:rPr>
          <w:rFonts w:cs="Arial"/>
        </w:rPr>
        <w:t>m competition.</w:t>
      </w:r>
    </w:p>
    <w:p w:rsidR="00F57717" w:rsidRDefault="00F57717" w:rsidP="006A57D7">
      <w:r>
        <w:t>In conclusion, there is some understanding of the interactions of foxes with cats and dogs but the hypotheses are highly contested</w:t>
      </w:r>
      <w:r w:rsidR="00A74146">
        <w:t xml:space="preserve">.  The role of dogs as top order predators and whether they should be controlled or not for conservation is driving the research.  It is likely that a better understanding will come in future years.  The challenge will be to integrate this knowledge into fox management programs.  The interaction with cats and rabbits is also only partially known.  As such, the two performance indicators (integration of control methods for pest species, and the unintended effects of fox control are minimised) have only partially been met and much more </w:t>
      </w:r>
      <w:r w:rsidR="009524F7">
        <w:t xml:space="preserve">work </w:t>
      </w:r>
      <w:r w:rsidR="00A74146">
        <w:t>is still required.</w:t>
      </w:r>
    </w:p>
    <w:p w:rsidR="002C23C6" w:rsidRDefault="00296A00" w:rsidP="00A26384">
      <w:pPr>
        <w:pStyle w:val="Heading3"/>
      </w:pPr>
      <w:bookmarkStart w:id="19" w:name="_Toc242938800"/>
      <w:r>
        <w:t xml:space="preserve">Action 3.4 </w:t>
      </w:r>
      <w:r w:rsidR="00F86830">
        <w:t>Unintended effects from fox control</w:t>
      </w:r>
      <w:bookmarkEnd w:id="19"/>
    </w:p>
    <w:p w:rsidR="00F86830" w:rsidRDefault="00D46871" w:rsidP="006A57D7">
      <w:r>
        <w:t>Unintended effects from undertaking fox control can range from the release of other invasive species including the mesopredator release of feral cats and the release of rabbits from predation pressure, to changes in other species interactions.  The case study below provides an example of the latter.</w:t>
      </w:r>
    </w:p>
    <w:p w:rsidR="00114029" w:rsidRPr="006A206C" w:rsidRDefault="00114029" w:rsidP="006A206C">
      <w:pPr>
        <w:rPr>
          <w:rStyle w:val="Emphasis"/>
        </w:rPr>
      </w:pPr>
      <w:r>
        <w:lastRenderedPageBreak/>
        <w:t xml:space="preserve">There is lots of information available for land managers outlining the need to consider the release of rabbits from fox control programs.  The Invasive Animals Cooperative Research Centre’s </w:t>
      </w:r>
      <w:r w:rsidR="009B30EA">
        <w:rPr>
          <w:noProof/>
        </w:rPr>
        <w:t xml:space="preserve">(McLeod L. </w:t>
      </w:r>
      <w:r w:rsidR="00BD53B1" w:rsidRPr="00BD53B1">
        <w:rPr>
          <w:noProof/>
        </w:rPr>
        <w:t>2013)</w:t>
      </w:r>
      <w:r>
        <w:t xml:space="preserve"> glovebox guide for managing foxes discusses the need for an integrated approach: </w:t>
      </w:r>
      <w:r w:rsidR="006A206C">
        <w:t>“</w:t>
      </w:r>
      <w:r>
        <w:rPr>
          <w:rStyle w:val="Emphasis"/>
        </w:rPr>
        <w:t xml:space="preserve">Rabbits are a major food source for foxes.  When rabbit numbers are low, fox numbers are also generally low.  Controlling foxes </w:t>
      </w:r>
      <w:r w:rsidR="006A206C">
        <w:rPr>
          <w:rStyle w:val="Emphasis"/>
        </w:rPr>
        <w:t>without also controlling rabbits can lead to an increase in rabbit numbers, which can then allow a more speedy recovery for the fox population.  By decreasing the amount of alternative food available, rabbit control can also increase the effectiveness of fox control programs.</w:t>
      </w:r>
      <w:r w:rsidR="006A206C">
        <w:rPr>
          <w:rStyle w:val="Emphasis"/>
          <w:i w:val="0"/>
        </w:rPr>
        <w:t>”</w:t>
      </w:r>
    </w:p>
    <w:p w:rsidR="00412EE1" w:rsidRDefault="00412EE1" w:rsidP="006A57D7"/>
    <w:p w:rsidR="00412EE1" w:rsidRDefault="00412EE1" w:rsidP="000E5DCD">
      <w:pPr>
        <w:pStyle w:val="Heading3"/>
        <w:pBdr>
          <w:top w:val="single" w:sz="4" w:space="1" w:color="auto"/>
          <w:left w:val="single" w:sz="4" w:space="1" w:color="auto"/>
          <w:bottom w:val="single" w:sz="4" w:space="1" w:color="auto"/>
          <w:right w:val="single" w:sz="4" w:space="1" w:color="auto"/>
        </w:pBdr>
      </w:pPr>
      <w:bookmarkStart w:id="20" w:name="_Toc242938801"/>
      <w:r>
        <w:t>Case study 3.1 Booderee National Park fox control program</w:t>
      </w:r>
      <w:bookmarkEnd w:id="20"/>
    </w:p>
    <w:p w:rsidR="00E80EAC" w:rsidRDefault="00950B85" w:rsidP="000E5DCD">
      <w:pPr>
        <w:pBdr>
          <w:top w:val="single" w:sz="4" w:space="1" w:color="auto"/>
          <w:left w:val="single" w:sz="4" w:space="1" w:color="auto"/>
          <w:bottom w:val="single" w:sz="4" w:space="1" w:color="auto"/>
          <w:right w:val="single" w:sz="4" w:space="1" w:color="auto"/>
        </w:pBdr>
      </w:pPr>
      <w:r>
        <w:t xml:space="preserve">Booderee National Park, </w:t>
      </w:r>
      <w:r w:rsidR="00590DC5">
        <w:t xml:space="preserve">south coast of </w:t>
      </w:r>
      <w:r>
        <w:t xml:space="preserve">NSW, has undertaken fox control since 1999.  As the park is </w:t>
      </w:r>
      <w:r w:rsidR="00590DC5">
        <w:t xml:space="preserve">on </w:t>
      </w:r>
      <w:r w:rsidR="001A686D">
        <w:t>a</w:t>
      </w:r>
      <w:r w:rsidR="006D1118">
        <w:t xml:space="preserve"> peninsula</w:t>
      </w:r>
      <w:r>
        <w:t xml:space="preserve"> it has provided a site </w:t>
      </w:r>
      <w:r w:rsidR="00BD6772">
        <w:t>where it is possible to reduce fox abundances to a very low level and control immigration through strategic placement of baits.</w:t>
      </w:r>
      <w:r>
        <w:t xml:space="preserve"> </w:t>
      </w:r>
      <w:r w:rsidR="00961B8D">
        <w:t xml:space="preserve">Baiting occurred twice yearly at Booderee from 1999 to 2003, and </w:t>
      </w:r>
      <w:r w:rsidR="00BD6772">
        <w:t xml:space="preserve">since </w:t>
      </w:r>
      <w:r w:rsidR="00961B8D">
        <w:t>then at monthly intervals.</w:t>
      </w:r>
      <w:r w:rsidR="00E80EAC">
        <w:t xml:space="preserve">  </w:t>
      </w:r>
    </w:p>
    <w:p w:rsidR="00961B8D" w:rsidRDefault="00E80EAC" w:rsidP="000E5DCD">
      <w:pPr>
        <w:pBdr>
          <w:top w:val="single" w:sz="4" w:space="1" w:color="auto"/>
          <w:left w:val="single" w:sz="4" w:space="1" w:color="auto"/>
          <w:bottom w:val="single" w:sz="4" w:space="1" w:color="auto"/>
          <w:right w:val="single" w:sz="4" w:space="1" w:color="auto"/>
        </w:pBdr>
      </w:pPr>
      <w:r>
        <w:t>Monitoring of species occurs with the measurement of bait take being used as an index for fox numbers.  Spotlight transect count</w:t>
      </w:r>
      <w:r w:rsidR="00BD6772">
        <w:t xml:space="preserve">s are used for other species.  </w:t>
      </w:r>
      <w:r>
        <w:t xml:space="preserve">The bait take by foxes is now at a consistently low 1% of baits </w:t>
      </w:r>
      <w:r w:rsidR="00BD6772">
        <w:t>and</w:t>
      </w:r>
      <w:r>
        <w:t xml:space="preserve"> the spotlight transects have shown a tenfold increase in the abundance of swamp wallabies (</w:t>
      </w:r>
      <w:r>
        <w:rPr>
          <w:i/>
        </w:rPr>
        <w:t>Wallabia bicolor</w:t>
      </w:r>
      <w:r w:rsidR="00FE06AA">
        <w:t xml:space="preserve">), a prey item for foxes </w:t>
      </w:r>
      <w:sdt>
        <w:sdtPr>
          <w:id w:val="46341469"/>
          <w:citation/>
        </w:sdtPr>
        <w:sdtContent>
          <w:fldSimple w:instr=" CITATION Dex12 \l 3081 ">
            <w:r w:rsidR="00BD53B1" w:rsidRPr="00BD53B1">
              <w:rPr>
                <w:noProof/>
              </w:rPr>
              <w:t>(Dexter, Ramsey, MacGregor, &amp; Lindenmeyer, 2012)</w:t>
            </w:r>
          </w:fldSimple>
        </w:sdtContent>
      </w:sdt>
      <w:r w:rsidR="00FE06AA">
        <w:t>.</w:t>
      </w:r>
    </w:p>
    <w:p w:rsidR="00BD6772" w:rsidRDefault="00BD6772" w:rsidP="000E5DCD">
      <w:pPr>
        <w:pBdr>
          <w:top w:val="single" w:sz="4" w:space="1" w:color="auto"/>
          <w:left w:val="single" w:sz="4" w:space="1" w:color="auto"/>
          <w:bottom w:val="single" w:sz="4" w:space="1" w:color="auto"/>
          <w:right w:val="single" w:sz="4" w:space="1" w:color="auto"/>
        </w:pBdr>
      </w:pPr>
      <w:r>
        <w:t xml:space="preserve">There have been two unintended consequences of the fox control program on the ecosystem at Booderee.  The first is the increase in abundance of the swamp wallaby </w:t>
      </w:r>
      <w:r w:rsidR="006D1118">
        <w:t xml:space="preserve">which </w:t>
      </w:r>
      <w:r>
        <w:t>has lead to heavy browsing of a wide range of plants</w:t>
      </w:r>
      <w:r w:rsidR="006D1118">
        <w:t>,</w:t>
      </w:r>
      <w:r>
        <w:t xml:space="preserve"> causing a change in the under</w:t>
      </w:r>
      <w:r w:rsidR="00FE06AA">
        <w:t>story community from one domina</w:t>
      </w:r>
      <w:r>
        <w:t xml:space="preserve">ted </w:t>
      </w:r>
      <w:r w:rsidR="00FE06AA">
        <w:t>by a diverse community of angiosperms to one dominated by the unpalatable bracken fern (</w:t>
      </w:r>
      <w:r w:rsidR="00FE06AA" w:rsidRPr="00FE06AA">
        <w:rPr>
          <w:i/>
        </w:rPr>
        <w:t>Pteridium exculentum</w:t>
      </w:r>
      <w:r w:rsidR="00FE06AA">
        <w:t>).</w:t>
      </w:r>
    </w:p>
    <w:p w:rsidR="009A15A1" w:rsidRDefault="0089506C" w:rsidP="000E5DCD">
      <w:pPr>
        <w:pBdr>
          <w:top w:val="single" w:sz="4" w:space="1" w:color="auto"/>
          <w:left w:val="single" w:sz="4" w:space="1" w:color="auto"/>
          <w:bottom w:val="single" w:sz="4" w:space="1" w:color="auto"/>
          <w:right w:val="single" w:sz="4" w:space="1" w:color="auto"/>
        </w:pBdr>
      </w:pPr>
      <w:r>
        <w:t xml:space="preserve">Dexter et al. </w:t>
      </w:r>
      <w:sdt>
        <w:sdtPr>
          <w:id w:val="46341470"/>
          <w:citation/>
        </w:sdtPr>
        <w:sdtContent>
          <w:fldSimple w:instr=" CITATION Dex12 \n  \t  \l 3081  ">
            <w:r w:rsidR="00BD53B1" w:rsidRPr="00BD53B1">
              <w:rPr>
                <w:noProof/>
              </w:rPr>
              <w:t>(2012)</w:t>
            </w:r>
          </w:fldSimple>
        </w:sdtContent>
      </w:sdt>
      <w:r>
        <w:t xml:space="preserve"> speculate that the second unintended consequence is the decline and virtual disappearance of the greater glider (</w:t>
      </w:r>
      <w:r w:rsidRPr="0089506C">
        <w:rPr>
          <w:i/>
        </w:rPr>
        <w:t xml:space="preserve">Petauroides </w:t>
      </w:r>
      <w:proofErr w:type="gramStart"/>
      <w:r w:rsidRPr="0089506C">
        <w:rPr>
          <w:i/>
        </w:rPr>
        <w:t>volans</w:t>
      </w:r>
      <w:proofErr w:type="gramEnd"/>
      <w:r w:rsidR="009F392C">
        <w:t>).</w:t>
      </w:r>
      <w:r w:rsidR="00582AFF">
        <w:t xml:space="preserve">  Spotlight transects did not detect greater gliders in 2007 to 2009 </w:t>
      </w:r>
      <w:sdt>
        <w:sdtPr>
          <w:id w:val="46341471"/>
          <w:citation/>
        </w:sdtPr>
        <w:sdtContent>
          <w:fldSimple w:instr=" CITATION Dex12 \l 3081 ">
            <w:r w:rsidR="00BD53B1" w:rsidRPr="00BD53B1">
              <w:rPr>
                <w:noProof/>
              </w:rPr>
              <w:t>(Dexter, Ramsey, MacGregor, &amp; Lindenmeyer, 2012)</w:t>
            </w:r>
          </w:fldSimple>
        </w:sdtContent>
      </w:sdt>
      <w:r w:rsidR="00582AFF">
        <w:t xml:space="preserve">. </w:t>
      </w:r>
      <w:r w:rsidR="009F392C">
        <w:t xml:space="preserve">  There are two hypothese</w:t>
      </w:r>
      <w:r>
        <w:t xml:space="preserve">s put forward.  </w:t>
      </w:r>
    </w:p>
    <w:p w:rsidR="0089506C" w:rsidRDefault="0089506C" w:rsidP="000E5DCD">
      <w:pPr>
        <w:pBdr>
          <w:top w:val="single" w:sz="4" w:space="1" w:color="auto"/>
          <w:left w:val="single" w:sz="4" w:space="1" w:color="auto"/>
          <w:bottom w:val="single" w:sz="4" w:space="1" w:color="auto"/>
          <w:right w:val="single" w:sz="4" w:space="1" w:color="auto"/>
        </w:pBdr>
      </w:pPr>
      <w:r>
        <w:t>The first is an increase in common ringtail possums (</w:t>
      </w:r>
      <w:r w:rsidRPr="006D1118">
        <w:rPr>
          <w:i/>
        </w:rPr>
        <w:t>Pseudocheirus peregrineus</w:t>
      </w:r>
      <w:r>
        <w:t xml:space="preserve">) as they were released from fox predation pressure </w:t>
      </w:r>
      <w:r w:rsidR="009F392C">
        <w:t>subsequently causing</w:t>
      </w:r>
      <w:r>
        <w:t xml:space="preserve"> an increase in </w:t>
      </w:r>
      <w:r w:rsidR="009F392C">
        <w:t>the powerful owl (</w:t>
      </w:r>
      <w:r w:rsidR="009F392C" w:rsidRPr="009F392C">
        <w:rPr>
          <w:i/>
        </w:rPr>
        <w:t>Ninox strenua</w:t>
      </w:r>
      <w:r w:rsidR="009F392C">
        <w:t>) population as the</w:t>
      </w:r>
      <w:r w:rsidR="006D1118">
        <w:t xml:space="preserve"> owls benefitted from</w:t>
      </w:r>
      <w:r w:rsidR="009F392C">
        <w:t xml:space="preserve"> an increase in their food resources.  However, powerful owls forage by depleting arboreal marsupial populations from different parts of their very large home ranges in a systematic manner.  The powerful owls would be taking greater gliders as well as the common ringtail possum causing the decline.</w:t>
      </w:r>
    </w:p>
    <w:p w:rsidR="009F392C" w:rsidRDefault="009F392C" w:rsidP="000E5DCD">
      <w:pPr>
        <w:pBdr>
          <w:top w:val="single" w:sz="4" w:space="1" w:color="auto"/>
          <w:left w:val="single" w:sz="4" w:space="1" w:color="auto"/>
          <w:bottom w:val="single" w:sz="4" w:space="1" w:color="auto"/>
          <w:right w:val="single" w:sz="4" w:space="1" w:color="auto"/>
        </w:pBdr>
      </w:pPr>
      <w:r>
        <w:t>The second hypothesis is that there is competition from the common brushtail possum (</w:t>
      </w:r>
      <w:r w:rsidRPr="009F392C">
        <w:rPr>
          <w:i/>
        </w:rPr>
        <w:t>Trichosurus vulpecular</w:t>
      </w:r>
      <w:r>
        <w:t xml:space="preserve">) for nest hollows.  The common brushtail possum has </w:t>
      </w:r>
      <w:r w:rsidR="00582AFF">
        <w:t>also increased in abundance since fox baiting commenced.</w:t>
      </w:r>
    </w:p>
    <w:p w:rsidR="009A15A1" w:rsidRDefault="009A15A1" w:rsidP="000E5DCD">
      <w:pPr>
        <w:pBdr>
          <w:top w:val="single" w:sz="4" w:space="1" w:color="auto"/>
          <w:left w:val="single" w:sz="4" w:space="1" w:color="auto"/>
          <w:bottom w:val="single" w:sz="4" w:space="1" w:color="auto"/>
          <w:right w:val="single" w:sz="4" w:space="1" w:color="auto"/>
        </w:pBdr>
      </w:pPr>
      <w:r>
        <w:t>Bushfires since the time when baiting for foxes commenced will have complicated the analysis of the data on animal abundances</w:t>
      </w:r>
      <w:r w:rsidR="00F4339A">
        <w:t xml:space="preserve"> with Lindenmayer et al. </w:t>
      </w:r>
      <w:sdt>
        <w:sdtPr>
          <w:id w:val="46341472"/>
          <w:citation/>
        </w:sdtPr>
        <w:sdtContent>
          <w:fldSimple w:instr=" CITATION Lin08 \n  \t  \l 3081  ">
            <w:r w:rsidR="00BD53B1" w:rsidRPr="00BD53B1">
              <w:rPr>
                <w:noProof/>
              </w:rPr>
              <w:t>(2008)</w:t>
            </w:r>
          </w:fldSimple>
        </w:sdtContent>
      </w:sdt>
      <w:r w:rsidR="00F4339A">
        <w:t xml:space="preserve"> finding the complication of feral animal control while</w:t>
      </w:r>
      <w:r w:rsidR="006D1118">
        <w:t xml:space="preserve"> studying the mammal responses to</w:t>
      </w:r>
      <w:r w:rsidR="00F4339A">
        <w:t xml:space="preserve"> a large wildfire in 2003</w:t>
      </w:r>
      <w:r>
        <w:t xml:space="preserve">. </w:t>
      </w:r>
    </w:p>
    <w:p w:rsidR="00B60D02" w:rsidRDefault="001A686D" w:rsidP="000E5DCD">
      <w:pPr>
        <w:pStyle w:val="ListBullet"/>
        <w:numPr>
          <w:ilvl w:val="0"/>
          <w:numId w:val="0"/>
        </w:numPr>
        <w:pBdr>
          <w:top w:val="single" w:sz="4" w:space="1" w:color="auto"/>
          <w:left w:val="single" w:sz="4" w:space="1" w:color="auto"/>
          <w:bottom w:val="single" w:sz="4" w:space="1" w:color="auto"/>
          <w:right w:val="single" w:sz="4" w:space="1" w:color="auto"/>
        </w:pBdr>
      </w:pPr>
      <w:r>
        <w:t xml:space="preserve">Dexter et al. </w:t>
      </w:r>
      <w:sdt>
        <w:sdtPr>
          <w:id w:val="46341473"/>
          <w:citation/>
        </w:sdtPr>
        <w:sdtContent>
          <w:fldSimple w:instr=" CITATION Dex12 \n  \t  \l 3081  ">
            <w:r w:rsidR="00BD53B1" w:rsidRPr="00BD53B1">
              <w:rPr>
                <w:noProof/>
              </w:rPr>
              <w:t>(2012)</w:t>
            </w:r>
          </w:fldSimple>
        </w:sdtContent>
      </w:sdt>
      <w:r>
        <w:t xml:space="preserve"> undertook some fuzzy cognitive modelling to consider potential management solutions to the problem of these unintended consequences of the fox baiting </w:t>
      </w:r>
      <w:r>
        <w:lastRenderedPageBreak/>
        <w:t xml:space="preserve">program, and specifically how to improve the understorey vegetation.  They modelled responses of vegetation and various animal species to five management options: status quo with continued high levels of fox control; ceasing fox control; culling swamp wallabies and maintaining high levels of fox control; introducing dingoes and ceasing fox control; and introducing dingoes and maintaining fox control.  The modelling was limited by a poor understanding of the interactions between the modelled taxa, despite Booderee being well studied.  Only two of the options, </w:t>
      </w:r>
      <w:r w:rsidR="002B32A8">
        <w:t xml:space="preserve">culling swamp wallabies and introducing dingoes to predate on the swamp wallabies predicted an improvement in the vegetation.  Dexter et al. </w:t>
      </w:r>
      <w:sdt>
        <w:sdtPr>
          <w:id w:val="46341474"/>
          <w:citation/>
        </w:sdtPr>
        <w:sdtContent>
          <w:fldSimple w:instr=" CITATION Dex12 \n  \t  \l 3081  ">
            <w:r w:rsidR="00BD53B1" w:rsidRPr="00BD53B1">
              <w:rPr>
                <w:noProof/>
              </w:rPr>
              <w:t>(2012)</w:t>
            </w:r>
          </w:fldSimple>
        </w:sdtContent>
      </w:sdt>
      <w:r w:rsidR="002B32A8">
        <w:t xml:space="preserve"> note that ceasing fox control would also cause long-nosed bandicoots, common brushtailed possums, and diamond pythons to decline from increased predation pressure and/or competition.  It needs to be noted that culling wallabies or introducing dingoes may not be considered acceptable management techniques for Booderee National Park.</w:t>
      </w:r>
    </w:p>
    <w:p w:rsidR="002125FB" w:rsidRPr="002125FB" w:rsidRDefault="00296A00" w:rsidP="006A57D7">
      <w:r>
        <w:t>In conclusion, most people consider changes to other predators and prey items as “unintended effects”.  However, the Booderee National Park example shows the ecological systems in which fox control is being conducted is much more complex.  At this point in time, managers conducting fox control programs are unlikely to be meeting the performance indicator of minimising unintended effects out of pure ignorance of what those effects may be.</w:t>
      </w:r>
    </w:p>
    <w:p w:rsidR="00142E49" w:rsidRDefault="00296A00" w:rsidP="00A26384">
      <w:pPr>
        <w:pStyle w:val="Heading3"/>
      </w:pPr>
      <w:bookmarkStart w:id="21" w:name="_Toc242938802"/>
      <w:r>
        <w:t xml:space="preserve">Action 3.5 </w:t>
      </w:r>
      <w:proofErr w:type="gramStart"/>
      <w:r w:rsidR="00BA35E3">
        <w:t>Estimating</w:t>
      </w:r>
      <w:proofErr w:type="gramEnd"/>
      <w:r w:rsidR="00BA35E3">
        <w:t xml:space="preserve"> the environmental and other associated costs</w:t>
      </w:r>
      <w:bookmarkEnd w:id="21"/>
    </w:p>
    <w:p w:rsidR="002A5978" w:rsidRDefault="00FD098F" w:rsidP="006A57D7">
      <w:r>
        <w:t>Estimating the environmental costs of invasive species is a problem that has attracted many studies</w:t>
      </w:r>
      <w:r w:rsidR="002A5978">
        <w:t xml:space="preserve">, and is also tied into the different methods </w:t>
      </w:r>
      <w:r w:rsidR="006D1118">
        <w:t xml:space="preserve">used </w:t>
      </w:r>
      <w:r w:rsidR="002A5978">
        <w:t>to value the environment</w:t>
      </w:r>
      <w:r>
        <w:t>.</w:t>
      </w:r>
      <w:r w:rsidR="002A5978">
        <w:t xml:space="preserve">  However, there has been little specific work undertaken to estimate the environmental costs of foxes in Australia.</w:t>
      </w:r>
      <w:r>
        <w:t xml:space="preserve">  </w:t>
      </w:r>
    </w:p>
    <w:p w:rsidR="00142E49" w:rsidRDefault="00FD098F" w:rsidP="006A57D7">
      <w:r>
        <w:t xml:space="preserve">The economic </w:t>
      </w:r>
      <w:r w:rsidR="007A764C">
        <w:t>cost of foxes is</w:t>
      </w:r>
      <w:r>
        <w:t xml:space="preserve"> most easily calculated for agricultural enterprises, especially lamb production.  </w:t>
      </w:r>
      <w:r w:rsidR="007A764C">
        <w:t xml:space="preserve">For example, </w:t>
      </w:r>
      <w:r>
        <w:t xml:space="preserve">Jones et al. </w:t>
      </w:r>
      <w:sdt>
        <w:sdtPr>
          <w:id w:val="24010158"/>
          <w:citation/>
        </w:sdtPr>
        <w:sdtContent>
          <w:fldSimple w:instr=" CITATION Jon06 \n  \t  \l 3081  ">
            <w:r w:rsidR="00BD53B1" w:rsidRPr="00BD53B1">
              <w:rPr>
                <w:noProof/>
              </w:rPr>
              <w:t>(2006)</w:t>
            </w:r>
          </w:fldSimple>
        </w:sdtContent>
      </w:sdt>
      <w:r>
        <w:t xml:space="preserve"> undertook an evaluation of a coordinated fox baiting program in rural New South Wales.  This established a mean benefit-cost ratio for lamb production of 13:1</w:t>
      </w:r>
      <w:r w:rsidR="007A764C">
        <w:t xml:space="preserve"> with a very low probability of the program providing a negative economic return.  </w:t>
      </w:r>
    </w:p>
    <w:p w:rsidR="007A764C" w:rsidRDefault="00C65BE2" w:rsidP="006A57D7">
      <w:r>
        <w:t xml:space="preserve">The Invasive Animals Cooperative Research Centre invested in a report by Gong et al. </w:t>
      </w:r>
      <w:sdt>
        <w:sdtPr>
          <w:id w:val="24010159"/>
          <w:citation/>
        </w:sdtPr>
        <w:sdtContent>
          <w:fldSimple w:instr=" CITATION Gon09 \n  \t  \l 3081  ">
            <w:r w:rsidR="00BD53B1" w:rsidRPr="00BD53B1">
              <w:rPr>
                <w:noProof/>
              </w:rPr>
              <w:t>(2009)</w:t>
            </w:r>
          </w:fldSimple>
        </w:sdtContent>
      </w:sdt>
      <w:r>
        <w:t xml:space="preserve"> on the economic impacts of vertebrate pests in Australia.  As with the Jones et al. </w:t>
      </w:r>
      <w:sdt>
        <w:sdtPr>
          <w:id w:val="24010160"/>
          <w:citation/>
        </w:sdtPr>
        <w:sdtContent>
          <w:fldSimple w:instr=" CITATION Jon06 \n  \t  \l 3081  ">
            <w:r w:rsidR="00BD53B1" w:rsidRPr="00BD53B1">
              <w:rPr>
                <w:noProof/>
              </w:rPr>
              <w:t>(2006)</w:t>
            </w:r>
          </w:fldSimple>
        </w:sdtContent>
      </w:sdt>
      <w:r>
        <w:t xml:space="preserve"> report, this is mostly restricted to the direct economic impacts on agriculture and the expenditure by governments and landholders on pest management, administration and research.  </w:t>
      </w:r>
      <w:r w:rsidR="006D1118">
        <w:t xml:space="preserve">The </w:t>
      </w:r>
      <w:r>
        <w:t>New South Wales and Western Australia</w:t>
      </w:r>
      <w:r w:rsidR="006D1118">
        <w:t>n</w:t>
      </w:r>
      <w:r>
        <w:t xml:space="preserve"> government</w:t>
      </w:r>
      <w:r w:rsidR="006D1118">
        <w:t>s’</w:t>
      </w:r>
      <w:r>
        <w:t xml:space="preserve"> expenditure on conservation estate has been provided</w:t>
      </w:r>
      <w:r w:rsidR="00D42C84">
        <w:t xml:space="preserve"> for 2007-08</w:t>
      </w:r>
      <w:r w:rsidR="0082341A">
        <w:t>.  For foxes this is $1.27 million</w:t>
      </w:r>
      <w:r w:rsidR="006D1118">
        <w:t xml:space="preserve"> cost of </w:t>
      </w:r>
      <w:r w:rsidR="0082341A">
        <w:t>direct management and fox threat abatement planning in New South Wales, and $2.2 million in Weste</w:t>
      </w:r>
      <w:r w:rsidR="006235B3">
        <w:t>rn Australia.  Overall losses to</w:t>
      </w:r>
      <w:r w:rsidR="0082341A">
        <w:t xml:space="preserve"> agriculture</w:t>
      </w:r>
      <w:r w:rsidR="006235B3">
        <w:t xml:space="preserve"> </w:t>
      </w:r>
      <w:r w:rsidR="00461260">
        <w:t>across</w:t>
      </w:r>
      <w:r w:rsidR="006235B3">
        <w:t xml:space="preserve"> of Australia are</w:t>
      </w:r>
      <w:r w:rsidR="0082341A">
        <w:t xml:space="preserve"> estimated at $21.1</w:t>
      </w:r>
      <w:r w:rsidR="00461260">
        <w:t> </w:t>
      </w:r>
      <w:r w:rsidR="0082341A">
        <w:t>million from foxes.</w:t>
      </w:r>
    </w:p>
    <w:p w:rsidR="006A57D7" w:rsidRDefault="006235B3" w:rsidP="009F3DDB">
      <w:r>
        <w:t>The social impact</w:t>
      </w:r>
      <w:r w:rsidR="002A5978">
        <w:t xml:space="preserve"> of foxes in the Upper Hunter, New South Wales was considered by Fitzgerald and Wilkinson </w:t>
      </w:r>
      <w:sdt>
        <w:sdtPr>
          <w:id w:val="24010161"/>
          <w:citation/>
        </w:sdtPr>
        <w:sdtContent>
          <w:fldSimple w:instr=" CITATION Fit09 \n  \t  \l 3081  ">
            <w:r w:rsidR="00BD53B1" w:rsidRPr="00BD53B1">
              <w:rPr>
                <w:noProof/>
              </w:rPr>
              <w:t>(2009)</w:t>
            </w:r>
          </w:fldSimple>
        </w:sdtContent>
      </w:sdt>
      <w:r w:rsidR="00386D15">
        <w:t xml:space="preserve">.  Foxes were considered to be the second most important problem animal, after wild dogs.  The main issues were predation on sheep and poultry undermining the sustainability of sheep farming, and the recognised predation on native animals.  Reduced farm income, financial and psychological stress were the main social </w:t>
      </w:r>
      <w:r>
        <w:t>impacts created by</w:t>
      </w:r>
      <w:r w:rsidR="00386D15">
        <w:t xml:space="preserve"> the fox problem.</w:t>
      </w:r>
    </w:p>
    <w:p w:rsidR="002A5978" w:rsidRDefault="00296A00" w:rsidP="009F3DDB">
      <w:r>
        <w:t xml:space="preserve">In conclusion, there has been some work done considering primary production and social costs of foxes but there are no readily applied proxies to compare with environmental costs.  </w:t>
      </w:r>
      <w:r>
        <w:lastRenderedPageBreak/>
        <w:t>Further work is required in the broader environmental valuation space before this action can be completed.</w:t>
      </w:r>
    </w:p>
    <w:p w:rsidR="009F3DDB" w:rsidRPr="00EF53FF" w:rsidRDefault="009F3DDB" w:rsidP="007A4FDA">
      <w:pPr>
        <w:pStyle w:val="Heading2"/>
      </w:pPr>
      <w:bookmarkStart w:id="22" w:name="_Toc242938803"/>
      <w:r>
        <w:t>Conclusion</w:t>
      </w:r>
      <w:bookmarkEnd w:id="22"/>
    </w:p>
    <w:p w:rsidR="007D10E5" w:rsidRDefault="00D625AB" w:rsidP="00BA35E3">
      <w:r>
        <w:t>There has been considerable work undertaken to improve knowledge and understanding of fox impacts and interactions with other species and other ecological processes.  In particular, the ways in which foxes can be monitored ha</w:t>
      </w:r>
      <w:r w:rsidR="00461260">
        <w:t>ve</w:t>
      </w:r>
      <w:r>
        <w:t xml:space="preserve"> improved with the use of remote cameras and GPS logging.  The need to understand </w:t>
      </w:r>
      <w:r w:rsidR="00461260">
        <w:t xml:space="preserve">the </w:t>
      </w:r>
      <w:r>
        <w:t>interactions between various predators, both native and non-native</w:t>
      </w:r>
      <w:r w:rsidR="00461260">
        <w:t>,</w:t>
      </w:r>
      <w:r>
        <w:t xml:space="preserve"> is driving many studies.  It is anticipated that this momentum will see more published research in the next few years. </w:t>
      </w:r>
      <w:r w:rsidR="007D10E5">
        <w:t xml:space="preserve"> In particular, the role of dingoes as an apex mesopredator and the possible suppression of foxes (and other predators) </w:t>
      </w:r>
      <w:proofErr w:type="gramStart"/>
      <w:r w:rsidR="007D10E5">
        <w:t>is</w:t>
      </w:r>
      <w:proofErr w:type="gramEnd"/>
      <w:r w:rsidR="007D10E5">
        <w:t xml:space="preserve"> still being extensively debated.</w:t>
      </w:r>
    </w:p>
    <w:p w:rsidR="00386D15" w:rsidRDefault="00D625AB" w:rsidP="00BA35E3">
      <w:r>
        <w:t xml:space="preserve">There is less published information on unintended effects of fox management but the examples that are available highlight the complexities of managing foxes where they have been </w:t>
      </w:r>
      <w:r w:rsidR="00296A00">
        <w:t>long established</w:t>
      </w:r>
      <w:r>
        <w:t xml:space="preserve"> in an ecosystem.</w:t>
      </w:r>
    </w:p>
    <w:p w:rsidR="00D625AB" w:rsidRDefault="00D625AB" w:rsidP="00BA35E3">
      <w:r>
        <w:t>The only area where there has been little change in the level of knowledge is on the specific environmental and other associated costs of impacts arising from foxes.</w:t>
      </w:r>
    </w:p>
    <w:p w:rsidR="0028691E" w:rsidRDefault="0028691E" w:rsidP="00BA35E3">
      <w:r>
        <w:t xml:space="preserve">The performance indicators for this objective have been </w:t>
      </w:r>
      <w:r w:rsidR="00296A00">
        <w:t xml:space="preserve">partially </w:t>
      </w:r>
      <w:r>
        <w:t>met</w:t>
      </w:r>
      <w:r w:rsidR="00296A00">
        <w:t xml:space="preserve"> (mainly with the development of reliable monitoring methods)</w:t>
      </w:r>
      <w:r>
        <w:t>, however, these are open-ended performance indicators and they could very easily be retained and be valid in the future.  This conclusion also applied to the objective</w:t>
      </w:r>
      <w:r w:rsidR="00461260">
        <w:t>,</w:t>
      </w:r>
      <w:r>
        <w:t xml:space="preserve"> with the acknowledgement that we do not have a comprehensive knowledge of foxes in the Australian landscape and further research is required.</w:t>
      </w:r>
    </w:p>
    <w:p w:rsidR="00BA35E3" w:rsidRDefault="00BA35E3" w:rsidP="009F3DDB"/>
    <w:p w:rsidR="009F3DDB" w:rsidRDefault="009F3DDB" w:rsidP="007A4FDA">
      <w:pPr>
        <w:pStyle w:val="Heading1"/>
      </w:pPr>
      <w:bookmarkStart w:id="23" w:name="_Toc242938804"/>
      <w:r>
        <w:t>Objective Four</w:t>
      </w:r>
      <w:bookmarkEnd w:id="23"/>
    </w:p>
    <w:p w:rsidR="006A57D7" w:rsidRDefault="008A605B" w:rsidP="006A57D7">
      <w:pPr>
        <w:rPr>
          <w:i/>
        </w:rPr>
      </w:pPr>
      <w:r>
        <w:t xml:space="preserve">The objective of </w:t>
      </w:r>
      <w:r>
        <w:rPr>
          <w:i/>
        </w:rPr>
        <w:t>improve the effectiveness, target specificity, integration and humaneness of control options for foxes.</w:t>
      </w:r>
    </w:p>
    <w:p w:rsidR="007B28CA" w:rsidRDefault="007B28CA" w:rsidP="000932CD">
      <w:pPr>
        <w:spacing w:after="0"/>
        <w:rPr>
          <w:u w:val="single"/>
        </w:rPr>
      </w:pPr>
      <w:r>
        <w:rPr>
          <w:u w:val="single"/>
        </w:rPr>
        <w:t>Actions</w:t>
      </w:r>
    </w:p>
    <w:tbl>
      <w:tblPr>
        <w:tblStyle w:val="TableGrid"/>
        <w:tblW w:w="9322" w:type="dxa"/>
        <w:tblLook w:val="00BF"/>
      </w:tblPr>
      <w:tblGrid>
        <w:gridCol w:w="7054"/>
        <w:gridCol w:w="2268"/>
      </w:tblGrid>
      <w:tr w:rsidR="007B28CA">
        <w:trPr>
          <w:cnfStyle w:val="100000000000"/>
        </w:trPr>
        <w:tc>
          <w:tcPr>
            <w:tcW w:w="7054" w:type="dxa"/>
          </w:tcPr>
          <w:p w:rsidR="007B28CA" w:rsidRDefault="007B28CA" w:rsidP="000932CD">
            <w:pPr>
              <w:spacing w:after="0"/>
              <w:rPr>
                <w:sz w:val="20"/>
              </w:rPr>
            </w:pPr>
            <w:r>
              <w:rPr>
                <w:sz w:val="20"/>
              </w:rPr>
              <w:t>4.1 Conduct research and extension to improve the effectiveness, target specificity and humaneness of existing toxin-bait media and baiting methods.</w:t>
            </w:r>
          </w:p>
        </w:tc>
        <w:tc>
          <w:tcPr>
            <w:tcW w:w="2268" w:type="dxa"/>
          </w:tcPr>
          <w:p w:rsidR="007B28CA" w:rsidRDefault="007B28CA" w:rsidP="000932CD">
            <w:pPr>
              <w:spacing w:after="0"/>
              <w:rPr>
                <w:sz w:val="20"/>
              </w:rPr>
            </w:pPr>
            <w:r>
              <w:rPr>
                <w:sz w:val="20"/>
              </w:rPr>
              <w:t>High priority, long term</w:t>
            </w:r>
          </w:p>
        </w:tc>
      </w:tr>
      <w:tr w:rsidR="007B28CA">
        <w:trPr>
          <w:cnfStyle w:val="000000100000"/>
        </w:trPr>
        <w:tc>
          <w:tcPr>
            <w:tcW w:w="7054" w:type="dxa"/>
          </w:tcPr>
          <w:p w:rsidR="007B28CA" w:rsidRDefault="007B28CA" w:rsidP="000932CD">
            <w:pPr>
              <w:spacing w:after="0"/>
              <w:rPr>
                <w:sz w:val="20"/>
              </w:rPr>
            </w:pPr>
            <w:r>
              <w:rPr>
                <w:sz w:val="20"/>
              </w:rPr>
              <w:t>4.2 Conduct further work on the development of new, or improvements to existing, control techniques.</w:t>
            </w:r>
          </w:p>
        </w:tc>
        <w:tc>
          <w:tcPr>
            <w:tcW w:w="2268" w:type="dxa"/>
          </w:tcPr>
          <w:p w:rsidR="007B28CA" w:rsidRDefault="007B28CA" w:rsidP="000932CD">
            <w:pPr>
              <w:spacing w:after="0"/>
              <w:rPr>
                <w:sz w:val="20"/>
              </w:rPr>
            </w:pPr>
            <w:r>
              <w:rPr>
                <w:sz w:val="20"/>
              </w:rPr>
              <w:t>High priority, long term</w:t>
            </w:r>
          </w:p>
        </w:tc>
      </w:tr>
      <w:tr w:rsidR="007B28CA">
        <w:trPr>
          <w:cnfStyle w:val="000000010000"/>
        </w:trPr>
        <w:tc>
          <w:tcPr>
            <w:tcW w:w="7054" w:type="dxa"/>
          </w:tcPr>
          <w:p w:rsidR="007B28CA" w:rsidRDefault="007B28CA" w:rsidP="00B96CA6">
            <w:pPr>
              <w:spacing w:after="0"/>
              <w:rPr>
                <w:sz w:val="20"/>
              </w:rPr>
            </w:pPr>
            <w:r>
              <w:rPr>
                <w:sz w:val="20"/>
              </w:rPr>
              <w:t xml:space="preserve">4.3 </w:t>
            </w:r>
            <w:r w:rsidR="00B96CA6">
              <w:rPr>
                <w:sz w:val="20"/>
              </w:rPr>
              <w:t>Test and disseminate information on exclusion fence designs and other control methods regarding their cost-effectiveness for particular habitats or topography.</w:t>
            </w:r>
          </w:p>
        </w:tc>
        <w:tc>
          <w:tcPr>
            <w:tcW w:w="2268" w:type="dxa"/>
          </w:tcPr>
          <w:p w:rsidR="007B28CA" w:rsidRDefault="00B96CA6" w:rsidP="000932CD">
            <w:pPr>
              <w:spacing w:after="0"/>
              <w:rPr>
                <w:sz w:val="20"/>
              </w:rPr>
            </w:pPr>
            <w:r>
              <w:rPr>
                <w:sz w:val="20"/>
              </w:rPr>
              <w:t>Low priority, medium</w:t>
            </w:r>
            <w:r w:rsidR="007B28CA">
              <w:rPr>
                <w:sz w:val="20"/>
              </w:rPr>
              <w:t xml:space="preserve"> term</w:t>
            </w:r>
          </w:p>
        </w:tc>
      </w:tr>
      <w:tr w:rsidR="007B28CA">
        <w:trPr>
          <w:cnfStyle w:val="000000100000"/>
        </w:trPr>
        <w:tc>
          <w:tcPr>
            <w:tcW w:w="7054" w:type="dxa"/>
          </w:tcPr>
          <w:p w:rsidR="007B28CA" w:rsidRDefault="007B28CA" w:rsidP="000932CD">
            <w:pPr>
              <w:spacing w:after="0"/>
              <w:rPr>
                <w:sz w:val="20"/>
              </w:rPr>
            </w:pPr>
            <w:r>
              <w:rPr>
                <w:sz w:val="20"/>
              </w:rPr>
              <w:t>4.4</w:t>
            </w:r>
            <w:r w:rsidR="00B96CA6">
              <w:rPr>
                <w:sz w:val="20"/>
              </w:rPr>
              <w:t xml:space="preserve"> Investigate the feasibility of control techniques to target foxes, but not dingoes, in some areas.</w:t>
            </w:r>
          </w:p>
        </w:tc>
        <w:tc>
          <w:tcPr>
            <w:tcW w:w="2268" w:type="dxa"/>
          </w:tcPr>
          <w:p w:rsidR="007B28CA" w:rsidRDefault="00B96CA6" w:rsidP="000932CD">
            <w:pPr>
              <w:spacing w:after="0"/>
              <w:rPr>
                <w:sz w:val="20"/>
              </w:rPr>
            </w:pPr>
            <w:r>
              <w:rPr>
                <w:sz w:val="20"/>
              </w:rPr>
              <w:t>Low priority, long term</w:t>
            </w:r>
          </w:p>
        </w:tc>
      </w:tr>
      <w:tr w:rsidR="00B96CA6">
        <w:trPr>
          <w:cnfStyle w:val="000000010000"/>
        </w:trPr>
        <w:tc>
          <w:tcPr>
            <w:tcW w:w="7054" w:type="dxa"/>
          </w:tcPr>
          <w:p w:rsidR="00B96CA6" w:rsidRDefault="00B96CA6" w:rsidP="000932CD">
            <w:pPr>
              <w:spacing w:after="0"/>
              <w:rPr>
                <w:sz w:val="20"/>
              </w:rPr>
            </w:pPr>
            <w:r>
              <w:rPr>
                <w:sz w:val="20"/>
              </w:rPr>
              <w:t>4.5 Develop training programs to help land managers identify locally appropriate control method(s) and when (i.e. circumstances and times) to apply them in controlling foxes.</w:t>
            </w:r>
          </w:p>
        </w:tc>
        <w:tc>
          <w:tcPr>
            <w:tcW w:w="2268" w:type="dxa"/>
          </w:tcPr>
          <w:p w:rsidR="00B96CA6" w:rsidRDefault="00B96CA6" w:rsidP="000932CD">
            <w:pPr>
              <w:spacing w:after="0"/>
              <w:rPr>
                <w:sz w:val="20"/>
              </w:rPr>
            </w:pPr>
            <w:r>
              <w:rPr>
                <w:sz w:val="20"/>
              </w:rPr>
              <w:t>High priority, short term</w:t>
            </w:r>
          </w:p>
        </w:tc>
      </w:tr>
      <w:tr w:rsidR="00B96CA6">
        <w:trPr>
          <w:cnfStyle w:val="000000100000"/>
        </w:trPr>
        <w:tc>
          <w:tcPr>
            <w:tcW w:w="7054" w:type="dxa"/>
          </w:tcPr>
          <w:p w:rsidR="00B96CA6" w:rsidRDefault="00B96CA6" w:rsidP="000932CD">
            <w:pPr>
              <w:spacing w:after="0"/>
              <w:rPr>
                <w:sz w:val="20"/>
              </w:rPr>
            </w:pPr>
            <w:r>
              <w:rPr>
                <w:sz w:val="20"/>
              </w:rPr>
              <w:t>4.6 Ensure that habitat rehabilitation and management of potential prey, competitors and predators of foxes are considered in fox control programs.</w:t>
            </w:r>
          </w:p>
        </w:tc>
        <w:tc>
          <w:tcPr>
            <w:tcW w:w="2268" w:type="dxa"/>
          </w:tcPr>
          <w:p w:rsidR="00B96CA6" w:rsidRDefault="00B96CA6" w:rsidP="000932CD">
            <w:pPr>
              <w:spacing w:after="0"/>
              <w:rPr>
                <w:sz w:val="20"/>
              </w:rPr>
            </w:pPr>
            <w:r>
              <w:rPr>
                <w:sz w:val="20"/>
              </w:rPr>
              <w:t>Medium priority, long term</w:t>
            </w:r>
          </w:p>
        </w:tc>
      </w:tr>
      <w:tr w:rsidR="00B96CA6">
        <w:trPr>
          <w:cnfStyle w:val="000000010000"/>
        </w:trPr>
        <w:tc>
          <w:tcPr>
            <w:tcW w:w="7054" w:type="dxa"/>
          </w:tcPr>
          <w:p w:rsidR="00B96CA6" w:rsidRDefault="00B96CA6" w:rsidP="000932CD">
            <w:pPr>
              <w:spacing w:after="0"/>
              <w:rPr>
                <w:sz w:val="20"/>
              </w:rPr>
            </w:pPr>
            <w:r>
              <w:rPr>
                <w:sz w:val="20"/>
              </w:rPr>
              <w:t>4.7 Continue to promote the adoption and adaptation of the model codes of practice and standard operating procedures for humane management of foxes.</w:t>
            </w:r>
          </w:p>
        </w:tc>
        <w:tc>
          <w:tcPr>
            <w:tcW w:w="2268" w:type="dxa"/>
          </w:tcPr>
          <w:p w:rsidR="00B96CA6" w:rsidRDefault="00B96CA6" w:rsidP="000932CD">
            <w:pPr>
              <w:spacing w:after="0"/>
              <w:rPr>
                <w:sz w:val="20"/>
              </w:rPr>
            </w:pPr>
            <w:r>
              <w:rPr>
                <w:sz w:val="20"/>
              </w:rPr>
              <w:t>High priority, long term</w:t>
            </w:r>
          </w:p>
        </w:tc>
      </w:tr>
    </w:tbl>
    <w:p w:rsidR="007B28CA" w:rsidRPr="007B28CA" w:rsidRDefault="007B28CA" w:rsidP="000932CD">
      <w:pPr>
        <w:spacing w:after="0"/>
        <w:rPr>
          <w:sz w:val="20"/>
        </w:rPr>
      </w:pPr>
    </w:p>
    <w:p w:rsidR="007B28CA" w:rsidRPr="007B28CA" w:rsidRDefault="007B28CA" w:rsidP="000932CD">
      <w:pPr>
        <w:spacing w:after="0"/>
        <w:rPr>
          <w:sz w:val="20"/>
        </w:rPr>
      </w:pPr>
    </w:p>
    <w:p w:rsidR="008A605B" w:rsidRPr="000932CD" w:rsidRDefault="000932CD" w:rsidP="000932CD">
      <w:pPr>
        <w:spacing w:after="0"/>
        <w:rPr>
          <w:u w:val="single"/>
        </w:rPr>
      </w:pPr>
      <w:r w:rsidRPr="000932CD">
        <w:rPr>
          <w:u w:val="single"/>
        </w:rPr>
        <w:lastRenderedPageBreak/>
        <w:t>P</w:t>
      </w:r>
      <w:r w:rsidR="008A605B" w:rsidRPr="000932CD">
        <w:rPr>
          <w:u w:val="single"/>
        </w:rPr>
        <w:t>erformance indicators:</w:t>
      </w:r>
    </w:p>
    <w:p w:rsidR="008A605B" w:rsidRDefault="008A605B" w:rsidP="000932CD">
      <w:pPr>
        <w:pStyle w:val="ListBullet"/>
        <w:spacing w:after="0"/>
      </w:pPr>
      <w:r>
        <w:t>Increased range of registered control techniques available for fox control.</w:t>
      </w:r>
    </w:p>
    <w:p w:rsidR="008A605B" w:rsidRDefault="008A605B" w:rsidP="000932CD">
      <w:pPr>
        <w:pStyle w:val="ListBullet"/>
        <w:spacing w:after="0"/>
      </w:pPr>
      <w:r>
        <w:t>Widespread use of the most appropriate, cost-effective control methods, according to local conditions.</w:t>
      </w:r>
    </w:p>
    <w:p w:rsidR="008A605B" w:rsidRPr="008A605B" w:rsidRDefault="008A605B" w:rsidP="008A605B">
      <w:pPr>
        <w:pStyle w:val="ListBullet"/>
      </w:pPr>
      <w:r>
        <w:t>Increased adoption and ada</w:t>
      </w:r>
      <w:r w:rsidR="00B43751">
        <w:t>ptation of the model codes of practice and standard operating procedures for the humane management of foxes, including their recognition as a reference under the National Competency Standards for Vertebrate Pest Management.</w:t>
      </w:r>
    </w:p>
    <w:p w:rsidR="008A605B" w:rsidRDefault="001E765F" w:rsidP="006A57D7">
      <w:r>
        <w:t xml:space="preserve">As with objective three, </w:t>
      </w:r>
      <w:r w:rsidR="003D0798">
        <w:t xml:space="preserve">each action </w:t>
      </w:r>
      <w:r>
        <w:t xml:space="preserve">is discussed and </w:t>
      </w:r>
      <w:r w:rsidR="003D0798">
        <w:t>a</w:t>
      </w:r>
      <w:r>
        <w:t xml:space="preserve"> </w:t>
      </w:r>
      <w:r w:rsidR="003D0798">
        <w:t>commentary</w:t>
      </w:r>
      <w:r>
        <w:t xml:space="preserve"> </w:t>
      </w:r>
      <w:r w:rsidR="00B86CEE">
        <w:t xml:space="preserve">about progress in meeting the performance indicators follows.  </w:t>
      </w:r>
    </w:p>
    <w:p w:rsidR="00A00511" w:rsidRDefault="00841029" w:rsidP="00CF6824">
      <w:pPr>
        <w:rPr>
          <w:rFonts w:eastAsia="Times New Roman" w:cs="Arial"/>
          <w:lang w:eastAsia="en-AU"/>
        </w:rPr>
      </w:pPr>
      <w:r w:rsidRPr="00A00511">
        <w:rPr>
          <w:rFonts w:cs="Arial"/>
        </w:rPr>
        <w:t>There has been considerable research undertaken since 2008 that meet</w:t>
      </w:r>
      <w:r w:rsidR="005D0A29">
        <w:rPr>
          <w:rFonts w:cs="Arial"/>
        </w:rPr>
        <w:t>s</w:t>
      </w:r>
      <w:r w:rsidRPr="00A00511">
        <w:rPr>
          <w:rFonts w:cs="Arial"/>
        </w:rPr>
        <w:t xml:space="preserve"> this objective.  The Invasive Animals Cooperative Research Centre has</w:t>
      </w:r>
      <w:r w:rsidR="005D0A29">
        <w:rPr>
          <w:rFonts w:cs="Arial"/>
        </w:rPr>
        <w:t>,</w:t>
      </w:r>
      <w:r w:rsidRPr="00A00511">
        <w:rPr>
          <w:rFonts w:cs="Arial"/>
        </w:rPr>
        <w:t xml:space="preserve"> </w:t>
      </w:r>
      <w:r w:rsidR="00B61FEF" w:rsidRPr="00A00511">
        <w:rPr>
          <w:rFonts w:cs="Arial"/>
        </w:rPr>
        <w:t>in phase one (2005-2012)</w:t>
      </w:r>
      <w:r w:rsidR="00461260">
        <w:rPr>
          <w:rFonts w:cs="Arial"/>
        </w:rPr>
        <w:t>: le</w:t>
      </w:r>
      <w:r w:rsidR="005D0A29">
        <w:rPr>
          <w:rFonts w:cs="Arial"/>
        </w:rPr>
        <w:t>d</w:t>
      </w:r>
      <w:r w:rsidR="00B61FEF" w:rsidRPr="00A00511">
        <w:rPr>
          <w:rFonts w:cs="Arial"/>
        </w:rPr>
        <w:t xml:space="preserve"> the development of an additional new toxin for fox and wild dog control; </w:t>
      </w:r>
      <w:r w:rsidR="005D0A29">
        <w:rPr>
          <w:rFonts w:cs="Arial"/>
        </w:rPr>
        <w:t>researched</w:t>
      </w:r>
      <w:r w:rsidR="00B61FEF" w:rsidRPr="00A00511">
        <w:rPr>
          <w:rFonts w:cs="Arial"/>
        </w:rPr>
        <w:t xml:space="preserve"> fox ecology in response to lethal control; and develop</w:t>
      </w:r>
      <w:r w:rsidR="005D0A29">
        <w:rPr>
          <w:rFonts w:cs="Arial"/>
        </w:rPr>
        <w:t xml:space="preserve">ed new DNA monitoring techniques, which are </w:t>
      </w:r>
      <w:r w:rsidR="00B61FEF" w:rsidRPr="00A00511">
        <w:rPr>
          <w:rFonts w:cs="Arial"/>
        </w:rPr>
        <w:t xml:space="preserve">being applied in the search for foxes in Tasmania.  The second phase </w:t>
      </w:r>
      <w:r w:rsidR="00CF6824" w:rsidRPr="00A00511">
        <w:rPr>
          <w:rFonts w:cs="Arial"/>
        </w:rPr>
        <w:t>(201</w:t>
      </w:r>
      <w:r w:rsidR="00461260">
        <w:rPr>
          <w:rFonts w:cs="Arial"/>
        </w:rPr>
        <w:t>2</w:t>
      </w:r>
      <w:r w:rsidR="00CF6824" w:rsidRPr="00A00511">
        <w:rPr>
          <w:rFonts w:cs="Arial"/>
        </w:rPr>
        <w:t>-2017) is finalising the new toxin and furthering the t</w:t>
      </w:r>
      <w:r w:rsidR="00CF6824" w:rsidRPr="00A00511">
        <w:rPr>
          <w:rFonts w:eastAsia="Times New Roman" w:cs="Arial"/>
          <w:bCs/>
          <w:lang w:eastAsia="en-AU"/>
        </w:rPr>
        <w:t>echnologies and strategies for</w:t>
      </w:r>
      <w:r w:rsidR="00461260">
        <w:rPr>
          <w:rFonts w:eastAsia="Times New Roman" w:cs="Arial"/>
          <w:bCs/>
          <w:lang w:eastAsia="en-AU"/>
        </w:rPr>
        <w:t xml:space="preserve"> the</w:t>
      </w:r>
      <w:r w:rsidR="00CF6824" w:rsidRPr="00A00511">
        <w:rPr>
          <w:rFonts w:eastAsia="Times New Roman" w:cs="Arial"/>
          <w:bCs/>
          <w:lang w:eastAsia="en-AU"/>
        </w:rPr>
        <w:t xml:space="preserve"> long-term Tasmanian fox incursion response</w:t>
      </w:r>
      <w:r w:rsidR="00CF6824" w:rsidRPr="00A00511">
        <w:rPr>
          <w:rFonts w:eastAsia="Times New Roman" w:cs="Arial"/>
          <w:lang w:eastAsia="en-AU"/>
        </w:rPr>
        <w:t>.</w:t>
      </w:r>
      <w:r w:rsidR="00A00511">
        <w:rPr>
          <w:rFonts w:eastAsia="Times New Roman" w:cs="Arial"/>
          <w:lang w:eastAsia="en-AU"/>
        </w:rPr>
        <w:t xml:space="preserve">  State governments are also working on control techniques with regional NRM groups, conservation agencies and land management groups.  </w:t>
      </w:r>
    </w:p>
    <w:p w:rsidR="00C46D07" w:rsidRDefault="00C46D07" w:rsidP="00CF6824">
      <w:pPr>
        <w:rPr>
          <w:rFonts w:eastAsia="Times New Roman" w:cs="Arial"/>
          <w:lang w:eastAsia="en-AU"/>
        </w:rPr>
      </w:pPr>
    </w:p>
    <w:p w:rsidR="00B61FEF" w:rsidRDefault="00F704A0" w:rsidP="007A4FDA">
      <w:pPr>
        <w:pStyle w:val="Heading3"/>
      </w:pPr>
      <w:bookmarkStart w:id="24" w:name="_Toc242938805"/>
      <w:r>
        <w:t xml:space="preserve">Action 4.1 </w:t>
      </w:r>
      <w:r w:rsidR="00A00511">
        <w:t>Research</w:t>
      </w:r>
      <w:r w:rsidR="00ED0F52">
        <w:t xml:space="preserve"> into effectiveness, target specificity and humaneness</w:t>
      </w:r>
      <w:bookmarkEnd w:id="24"/>
    </w:p>
    <w:p w:rsidR="000244B1" w:rsidRDefault="00ED0F52" w:rsidP="008C3523">
      <w:r>
        <w:t xml:space="preserve">The Invasive Animals Cooperative Research Centre </w:t>
      </w:r>
      <w:r w:rsidR="005D0A29">
        <w:t>ha</w:t>
      </w:r>
      <w:r w:rsidR="00461260">
        <w:t>s</w:t>
      </w:r>
      <w:r w:rsidR="00DE7A2E">
        <w:t xml:space="preserve"> been developing a new baiting product based on the toxin para-aminopropiophenone (PAPP)</w:t>
      </w:r>
      <w:sdt>
        <w:sdtPr>
          <w:id w:val="24010167"/>
          <w:citation/>
        </w:sdtPr>
        <w:sdtContent>
          <w:fldSimple w:instr=" CITATION Inv12 \l 3081 ">
            <w:r w:rsidR="00BD53B1">
              <w:rPr>
                <w:noProof/>
              </w:rPr>
              <w:t xml:space="preserve"> </w:t>
            </w:r>
            <w:r w:rsidR="00BD53B1" w:rsidRPr="00BD53B1">
              <w:rPr>
                <w:noProof/>
              </w:rPr>
              <w:t>(Invasive Animals Cooperative Research Centre, 2012)</w:t>
            </w:r>
          </w:fldSimple>
        </w:sdtContent>
      </w:sdt>
      <w:r w:rsidR="00DE7A2E">
        <w:t xml:space="preserve">.  The toxin is highly toxic to </w:t>
      </w:r>
      <w:r w:rsidR="00276B12">
        <w:t xml:space="preserve">foxes, dogs </w:t>
      </w:r>
      <w:r w:rsidR="00ED2550">
        <w:t xml:space="preserve">and cats </w:t>
      </w:r>
      <w:r w:rsidR="00276B12">
        <w:t>due to the unique way that they metabolise PAPP.  Few native species show this degree of vulnerability to the toxin, however ther</w:t>
      </w:r>
      <w:r w:rsidR="005D0A29">
        <w:t>e are some (such as goannas) which are susceptible and some which</w:t>
      </w:r>
      <w:r w:rsidR="00276B12">
        <w:t xml:space="preserve"> could consume a </w:t>
      </w:r>
      <w:r w:rsidR="005D0A29">
        <w:t>toxic</w:t>
      </w:r>
      <w:r w:rsidR="00276B12">
        <w:t xml:space="preserve"> dose, especially for the higher dose dog baits, if enough of the bait was eaten.  The animals in this secondary group, such as quolls, are more tolerant to the toxin on a milligrams of toxin per kilogram of body weight basis but are much smaller animals </w:t>
      </w:r>
      <w:r w:rsidR="0094191A">
        <w:t>(e.g.</w:t>
      </w:r>
      <w:r w:rsidR="00880BC4">
        <w:t xml:space="preserve"> a</w:t>
      </w:r>
      <w:r w:rsidR="005D0A29">
        <w:t>n</w:t>
      </w:r>
      <w:r w:rsidR="00880BC4">
        <w:t xml:space="preserve"> eastern quoll weighs between 0.9 and 1.3 kg</w:t>
      </w:r>
      <w:r w:rsidR="005D0A29">
        <w:t>, and</w:t>
      </w:r>
      <w:r w:rsidR="00880BC4">
        <w:t xml:space="preserve"> a spotted tailed quoll is up to 4 kg while foxes </w:t>
      </w:r>
      <w:r w:rsidR="008C3523">
        <w:t>range between 3 and 14 kg</w:t>
      </w:r>
      <w:r w:rsidR="00880BC4">
        <w:t>)</w:t>
      </w:r>
      <w:r w:rsidR="008C3523">
        <w:t>.</w:t>
      </w:r>
      <w:r w:rsidR="00FA64C1">
        <w:rPr>
          <w:rFonts w:cs="Arial"/>
        </w:rPr>
        <w:t xml:space="preserve">  In places where fox </w:t>
      </w:r>
      <w:r w:rsidR="008C3523">
        <w:rPr>
          <w:rFonts w:cs="Arial"/>
        </w:rPr>
        <w:t xml:space="preserve">or dog </w:t>
      </w:r>
      <w:r w:rsidR="00FA64C1">
        <w:rPr>
          <w:rFonts w:cs="Arial"/>
        </w:rPr>
        <w:t>control is being undertaken for conservation the new bait may still need to be buried, as is the case for 1080 baits, to prevent consumption by non-target species</w:t>
      </w:r>
      <w:r w:rsidR="005D0A29">
        <w:rPr>
          <w:rFonts w:cs="Arial"/>
        </w:rPr>
        <w:t xml:space="preserve"> such as quolls</w:t>
      </w:r>
      <w:r w:rsidR="00FA64C1">
        <w:rPr>
          <w:rFonts w:cs="Arial"/>
        </w:rPr>
        <w:t>.</w:t>
      </w:r>
    </w:p>
    <w:p w:rsidR="00DD5692" w:rsidRDefault="00DD5692" w:rsidP="00ED0F52">
      <w:r>
        <w:t xml:space="preserve">The new toxin and bait both require registration through the Australian Government’s Australian Pesticides and Veterinary Medicines Authority.  An application to register the PAPP toxin </w:t>
      </w:r>
      <w:r w:rsidR="000244B1">
        <w:t xml:space="preserve">active </w:t>
      </w:r>
      <w:r>
        <w:t>was submitted in March 2012 and the Foxecute</w:t>
      </w:r>
      <w:r w:rsidR="000244B1" w:rsidRPr="000244B1">
        <w:rPr>
          <w:rFonts w:cs="Arial"/>
          <w:vertAlign w:val="superscript"/>
        </w:rPr>
        <w:t>®</w:t>
      </w:r>
      <w:r>
        <w:t xml:space="preserve"> bait </w:t>
      </w:r>
      <w:r w:rsidR="000244B1">
        <w:t>product registration application was submitted in June 2012.</w:t>
      </w:r>
    </w:p>
    <w:p w:rsidR="00FA64C1" w:rsidRDefault="00FA64C1" w:rsidP="00ED0F52">
      <w:proofErr w:type="gramStart"/>
      <w:r>
        <w:t>As part of the development of the PAPP-based baits for foxes and wild dogs, an antidote has also been developed that can reverse the effects of the toxin</w:t>
      </w:r>
      <w:r w:rsidR="00B455A5">
        <w:t>.</w:t>
      </w:r>
      <w:proofErr w:type="gramEnd"/>
      <w:r w:rsidR="00B455A5">
        <w:t xml:space="preserve">  This provides a tool for farmers to use on their working dogs if they consume </w:t>
      </w:r>
      <w:proofErr w:type="gramStart"/>
      <w:r w:rsidR="00B455A5">
        <w:t>a bait</w:t>
      </w:r>
      <w:proofErr w:type="gramEnd"/>
      <w:r w:rsidR="00B455A5">
        <w:t xml:space="preserve">.   </w:t>
      </w:r>
    </w:p>
    <w:p w:rsidR="00DD5692" w:rsidRDefault="00925933" w:rsidP="00ED0F52">
      <w:r>
        <w:t xml:space="preserve">The New South Wales </w:t>
      </w:r>
      <w:r w:rsidR="00D152B5">
        <w:t>National Parks and Wildlife Service</w:t>
      </w:r>
      <w:r>
        <w:t xml:space="preserve"> has been trialling a mechanical ejector for a target specific alternative to buried baits.  The mechanical ejectors are a metal tube buried into the ground</w:t>
      </w:r>
      <w:r w:rsidR="00B455A5">
        <w:t>,</w:t>
      </w:r>
      <w:r>
        <w:t xml:space="preserve"> with a bait or attractant attached to the head.  A dose of toxin is administered to the back of the mouth of the animal when it pulls on the head to remove the bait.  The device is target specific to foxes and dogs through a spring loading that requires a pull that only these animals</w:t>
      </w:r>
      <w:r w:rsidR="00B455A5">
        <w:t xml:space="preserve"> can apply.  Non-target species</w:t>
      </w:r>
      <w:r>
        <w:t xml:space="preserve"> such as quolls are unable to trigger </w:t>
      </w:r>
      <w:r>
        <w:lastRenderedPageBreak/>
        <w:t xml:space="preserve">the device.  At present the New South Wales </w:t>
      </w:r>
      <w:r w:rsidR="00D152B5">
        <w:t>National Parks and Wildlife Service</w:t>
      </w:r>
      <w:r>
        <w:t xml:space="preserve"> has </w:t>
      </w:r>
      <w:r w:rsidR="00FA1011">
        <w:t>been trialling these devices using the toxin 1080</w:t>
      </w:r>
      <w:sdt>
        <w:sdtPr>
          <w:id w:val="41009532"/>
          <w:citation/>
        </w:sdtPr>
        <w:sdtContent>
          <w:fldSimple w:instr=" CITATION NSW13 \l 3081  ">
            <w:r w:rsidR="00BD53B1">
              <w:rPr>
                <w:noProof/>
              </w:rPr>
              <w:t xml:space="preserve"> </w:t>
            </w:r>
            <w:r w:rsidR="00BD53B1" w:rsidRPr="00BD53B1">
              <w:rPr>
                <w:noProof/>
              </w:rPr>
              <w:t>(NSW National Parks and Wildlife Service, 2010)</w:t>
            </w:r>
          </w:fldSimple>
        </w:sdtContent>
      </w:sdt>
      <w:r w:rsidR="00FA1011">
        <w:t>.  But the mechanical ejector can be loaded with other toxins and PAPP and cyanide are being considered.  Both of these toxins will need to be registered for use prior to them being made available to land managers.</w:t>
      </w:r>
      <w:r w:rsidR="00D152B5">
        <w:t xml:space="preserve">  The NSW </w:t>
      </w:r>
      <w:r w:rsidR="00373B18">
        <w:t xml:space="preserve">National Parks and Wildlife Service </w:t>
      </w:r>
      <w:sdt>
        <w:sdtPr>
          <w:id w:val="41009537"/>
          <w:citation/>
        </w:sdtPr>
        <w:sdtContent>
          <w:fldSimple w:instr=" CITATION NSW13 \n  \t  \l 3081  ">
            <w:r w:rsidR="00BD53B1" w:rsidRPr="00BD53B1">
              <w:rPr>
                <w:noProof/>
              </w:rPr>
              <w:t>(2010)</w:t>
            </w:r>
          </w:fldSimple>
        </w:sdtContent>
      </w:sdt>
      <w:r w:rsidR="00373B18">
        <w:t xml:space="preserve"> suggest the most benefit from ejectors will be gained in areas where foxes avoid or continu</w:t>
      </w:r>
      <w:r w:rsidR="00B455A5">
        <w:t>ally cache regular buried baits;</w:t>
      </w:r>
      <w:r w:rsidR="00373B18">
        <w:t xml:space="preserve"> long-term fox and wild dog control sites where resources do not allow</w:t>
      </w:r>
      <w:r w:rsidR="00B455A5">
        <w:t xml:space="preserve"> continuous baiting or trapping;</w:t>
      </w:r>
      <w:r w:rsidR="00373B18">
        <w:t xml:space="preserve"> and to expand current programs to include areas where difficult or remote access restricts regular visits to bait stations.</w:t>
      </w:r>
    </w:p>
    <w:p w:rsidR="00245872" w:rsidRDefault="005C414A" w:rsidP="00ED0F52">
      <w:r>
        <w:t>There is significant concern about the human</w:t>
      </w:r>
      <w:r w:rsidR="00B455A5">
        <w:t>e</w:t>
      </w:r>
      <w:r>
        <w:t xml:space="preserve">ness of the toxin 1080 </w:t>
      </w:r>
      <w:sdt>
        <w:sdtPr>
          <w:id w:val="41009535"/>
          <w:citation/>
        </w:sdtPr>
        <w:sdtContent>
          <w:fldSimple w:instr=" CITATION Aus07 \l 3081 ">
            <w:r w:rsidR="00BD53B1" w:rsidRPr="00BD53B1">
              <w:rPr>
                <w:noProof/>
              </w:rPr>
              <w:t>(Australian Pesticides and Veterinary Medicines Authority, 2007)</w:t>
            </w:r>
          </w:fldSimple>
        </w:sdtContent>
      </w:sdt>
      <w:r w:rsidR="00BF7F7D">
        <w:t xml:space="preserve"> and also of the non-target secondary poisoning potential.  </w:t>
      </w:r>
      <w:r w:rsidR="00B455A5">
        <w:t>Poisoned</w:t>
      </w:r>
      <w:r w:rsidR="00BF7F7D">
        <w:t xml:space="preserve"> animals collapse and convulse as th</w:t>
      </w:r>
      <w:r w:rsidR="00B455A5">
        <w:t>e central nervous system is dis</w:t>
      </w:r>
      <w:r w:rsidR="00BF7F7D">
        <w:t xml:space="preserve">rupted prior to death which </w:t>
      </w:r>
      <w:r w:rsidR="00B455A5">
        <w:t>has the appearance</w:t>
      </w:r>
      <w:r w:rsidR="00BF7F7D">
        <w:t xml:space="preserve"> that </w:t>
      </w:r>
      <w:r w:rsidR="00B455A5">
        <w:t>the animal is</w:t>
      </w:r>
      <w:r w:rsidR="00BF7F7D">
        <w:t xml:space="preserve"> suffering.  However the animals are unresponsive to external stimuli, making an assessment of the humaneness difficult.  </w:t>
      </w:r>
      <w:r>
        <w:t xml:space="preserve">Marks et al. </w:t>
      </w:r>
      <w:sdt>
        <w:sdtPr>
          <w:id w:val="41009534"/>
          <w:citation/>
        </w:sdtPr>
        <w:sdtContent>
          <w:fldSimple w:instr=" CITATION Mar092 \n  \t  \l 3081  ">
            <w:r w:rsidR="00BD53B1" w:rsidRPr="00BD53B1">
              <w:rPr>
                <w:noProof/>
              </w:rPr>
              <w:t>(2009)</w:t>
            </w:r>
          </w:fldSimple>
        </w:sdtContent>
      </w:sdt>
      <w:r>
        <w:t xml:space="preserve"> </w:t>
      </w:r>
      <w:r w:rsidR="00BF7F7D">
        <w:t xml:space="preserve">undertook a study to see if analgesic or anxiolotic drugs are able to alter the possible suffering.  Carprofen, copper </w:t>
      </w:r>
      <w:r w:rsidR="0033375C">
        <w:t>indomethacin and buspirone were tested and carprofen and copper indomethacin reduced retchin from the foxes and did not appear to affect the lethality.  Copper indomethacin reduce</w:t>
      </w:r>
      <w:r w:rsidR="00B455A5">
        <w:t>s</w:t>
      </w:r>
      <w:r w:rsidR="0033375C">
        <w:t xml:space="preserve"> the time to the onset of </w:t>
      </w:r>
      <w:r w:rsidR="00B455A5">
        <w:t>poisoning symptoms</w:t>
      </w:r>
      <w:r w:rsidR="0033375C">
        <w:t xml:space="preserve"> and death while carprofen reduce</w:t>
      </w:r>
      <w:r w:rsidR="00B455A5">
        <w:t>s</w:t>
      </w:r>
      <w:r w:rsidR="0033375C">
        <w:t xml:space="preserve"> the overall intensity of the </w:t>
      </w:r>
      <w:r w:rsidR="00B455A5">
        <w:t>convulsions</w:t>
      </w:r>
      <w:r w:rsidR="0033375C">
        <w:t xml:space="preserve">.  Marks et al. </w:t>
      </w:r>
      <w:sdt>
        <w:sdtPr>
          <w:id w:val="41009536"/>
          <w:citation/>
        </w:sdtPr>
        <w:sdtContent>
          <w:fldSimple w:instr=" CITATION Mar092 \n  \t  \l 3081  ">
            <w:r w:rsidR="00BD53B1" w:rsidRPr="00BD53B1">
              <w:rPr>
                <w:noProof/>
              </w:rPr>
              <w:t>(2009)</w:t>
            </w:r>
          </w:fldSimple>
        </w:sdtContent>
      </w:sdt>
      <w:r w:rsidR="0033375C">
        <w:t xml:space="preserve"> suggest that copper indomethacin shows immediate potential to be used.  However, at present these drugs are not available for addition to 1080 baits due to </w:t>
      </w:r>
      <w:r w:rsidR="00245872">
        <w:t>manufacturers</w:t>
      </w:r>
      <w:r w:rsidR="00461260">
        <w:t>’</w:t>
      </w:r>
      <w:r w:rsidR="00245872">
        <w:t xml:space="preserve"> </w:t>
      </w:r>
      <w:r w:rsidR="00461260">
        <w:t xml:space="preserve">concerns </w:t>
      </w:r>
      <w:r w:rsidR="00245872">
        <w:t>in being associated with toxic baiting (pers. comm. Frank Gigliotti, 2012).</w:t>
      </w:r>
    </w:p>
    <w:p w:rsidR="00D152B5" w:rsidRDefault="00E4497E" w:rsidP="00ED0F52">
      <w:r>
        <w:t xml:space="preserve">Diment </w:t>
      </w:r>
      <w:sdt>
        <w:sdtPr>
          <w:id w:val="29376699"/>
          <w:citation/>
        </w:sdtPr>
        <w:sdtContent>
          <w:fldSimple w:instr=" CITATION Dim10 \n  \t  \l 3081  ">
            <w:r w:rsidR="00BD53B1">
              <w:rPr>
                <w:noProof/>
              </w:rPr>
              <w:t>(2010)</w:t>
            </w:r>
          </w:fldSimple>
        </w:sdtContent>
      </w:sdt>
      <w:r>
        <w:t xml:space="preserve"> monitored a fox baiting program in Far East Gippsland using remote cameras.  In this study the baits were buried 10-15 cm deep in prepared plots.  An analysis of the photographs taken of species that exhumed and consumed baits indicated in this forested environment that </w:t>
      </w:r>
      <w:r w:rsidR="00245872">
        <w:t xml:space="preserve">native </w:t>
      </w:r>
      <w:r w:rsidR="00180805">
        <w:t xml:space="preserve">rats, in particular </w:t>
      </w:r>
      <w:r w:rsidR="00180805" w:rsidRPr="00180805">
        <w:rPr>
          <w:i/>
        </w:rPr>
        <w:t>Rattus fuscipes</w:t>
      </w:r>
      <w:r w:rsidR="00180805">
        <w:t xml:space="preserve"> and </w:t>
      </w:r>
      <w:r w:rsidR="00180805" w:rsidRPr="00180805">
        <w:rPr>
          <w:i/>
        </w:rPr>
        <w:t>R. lutreolus</w:t>
      </w:r>
      <w:r w:rsidR="00245872">
        <w:rPr>
          <w:i/>
        </w:rPr>
        <w:t>,</w:t>
      </w:r>
      <w:r w:rsidR="00180805">
        <w:t xml:space="preserve"> took baits.  While the baits were lethal to the rats on an individual level, the relative abu</w:t>
      </w:r>
      <w:r w:rsidR="00245872">
        <w:t>ndances of the rats mean there wa</w:t>
      </w:r>
      <w:r w:rsidR="00180805">
        <w:t>s no long-term impact on the populations.</w:t>
      </w:r>
    </w:p>
    <w:p w:rsidR="00C46D07" w:rsidRDefault="001E765F" w:rsidP="00ED0F52">
      <w:r>
        <w:t>In conclusion, the development of a bait containing PAPP is a large step forward in humaneness, although it is noted that this cannot replace 1080 in all situations.  Other tools have been developed to improve target specificity.  As such, this provides tools to help meet performance indicator two of the appropriate and cost-effective control method use.</w:t>
      </w:r>
    </w:p>
    <w:p w:rsidR="00FA64C1" w:rsidRDefault="00F704A0" w:rsidP="007A4FDA">
      <w:pPr>
        <w:pStyle w:val="Heading3"/>
      </w:pPr>
      <w:bookmarkStart w:id="25" w:name="_Toc242938806"/>
      <w:r>
        <w:t xml:space="preserve">Action 4.2 </w:t>
      </w:r>
      <w:r w:rsidR="00FA64C1">
        <w:t>Further work on improvements to control techniques</w:t>
      </w:r>
      <w:bookmarkEnd w:id="25"/>
    </w:p>
    <w:p w:rsidR="00B92054" w:rsidRDefault="00646E30" w:rsidP="00ED0F52">
      <w:r>
        <w:t>The focus of the Invasive Animals Cooperative Research Centre has been on the development of the Foxecute</w:t>
      </w:r>
      <w:r w:rsidRPr="000244B1">
        <w:rPr>
          <w:rFonts w:cs="Arial"/>
          <w:vertAlign w:val="superscript"/>
        </w:rPr>
        <w:t>®</w:t>
      </w:r>
      <w:r>
        <w:t xml:space="preserve"> </w:t>
      </w:r>
      <w:r w:rsidR="00196DFA">
        <w:t xml:space="preserve">PAPP </w:t>
      </w:r>
      <w:r>
        <w:t>bait</w:t>
      </w:r>
      <w:r w:rsidR="0013658D">
        <w:t xml:space="preserve"> (Research program 2005-12 goal 1) described above</w:t>
      </w:r>
      <w:r>
        <w:t xml:space="preserve">.  </w:t>
      </w:r>
    </w:p>
    <w:p w:rsidR="002B5A94" w:rsidRDefault="00BA6A43" w:rsidP="00ED0F52">
      <w:r>
        <w:t xml:space="preserve">Another line of </w:t>
      </w:r>
      <w:r w:rsidR="0013658D">
        <w:t xml:space="preserve">recent </w:t>
      </w:r>
      <w:r>
        <w:t xml:space="preserve">research has been the development of devices, such as tunnels, with sensors at different heights to detect the passing of an animal.  The intention is to be able to distinguish between dogs, foxes, cats and quolls </w:t>
      </w:r>
      <w:r w:rsidR="00245872">
        <w:t xml:space="preserve">based </w:t>
      </w:r>
      <w:r>
        <w:t xml:space="preserve">on animal height and leg height.  If the sensors determine the animal to be the target species (e.g. fox) a toxic liquid will be sprayed on the animal to trigger a grooming reflex and cause ingestion of the toxin.  This research is still underway by the Invasive Animals Cooperative Research Centre.   </w:t>
      </w:r>
    </w:p>
    <w:p w:rsidR="004A3FB4" w:rsidRDefault="004A3FB4" w:rsidP="00ED0F52">
      <w:r>
        <w:t xml:space="preserve">Padded leg-hold traps are a commonly used trapping device for foxes.  These traps are generally considered to be humane if used in the appropriate way, which includes regular checking of traps.  The Invasive Animals Cooperative Research Centre </w:t>
      </w:r>
      <w:sdt>
        <w:sdtPr>
          <w:id w:val="24010168"/>
          <w:citation/>
        </w:sdtPr>
        <w:sdtContent>
          <w:fldSimple w:instr=" CITATION Inv12 \n  \t  \l 3081  ">
            <w:r w:rsidR="00BD53B1" w:rsidRPr="00BD53B1">
              <w:rPr>
                <w:noProof/>
              </w:rPr>
              <w:t>(2012)</w:t>
            </w:r>
          </w:fldSimple>
        </w:sdtContent>
      </w:sdt>
      <w:r>
        <w:t xml:space="preserve"> is developing a </w:t>
      </w:r>
      <w:r>
        <w:lastRenderedPageBreak/>
        <w:t xml:space="preserve">lethal trap device to be fitted to the padded leg-hold traps </w:t>
      </w:r>
      <w:r w:rsidR="00893353">
        <w:t>to provide a rapid means of death.  A lethal trap device consists of a tube of toxin (potentially cyanide) that will rupture on chewing by the trapped animal and deliver a toxic dose.  This will improve the humaneness of the padded leg-hold traps as they will provide a rapid time to death.</w:t>
      </w:r>
    </w:p>
    <w:p w:rsidR="00893353" w:rsidRDefault="00196DFA" w:rsidP="00ED0F52">
      <w:r>
        <w:t xml:space="preserve">Moseby and Hill </w:t>
      </w:r>
      <w:sdt>
        <w:sdtPr>
          <w:id w:val="41009533"/>
          <w:citation/>
        </w:sdtPr>
        <w:sdtContent>
          <w:fldSimple w:instr=" CITATION Mos111 \n  \t  \l 3081  ">
            <w:r w:rsidR="00BD53B1" w:rsidRPr="00BD53B1">
              <w:rPr>
                <w:noProof/>
              </w:rPr>
              <w:t>(2011)</w:t>
            </w:r>
          </w:fldSimple>
        </w:sdtContent>
      </w:sdt>
      <w:r>
        <w:t xml:space="preserve"> looked at baiting design to control both feral cats and foxes around the predator exclosure at Roxby Downs, South Australia.  Over four years it was determined that quarterly aerial baiting was required to suppress fox numbers as less frequently than this (e.g. annual</w:t>
      </w:r>
      <w:r w:rsidR="00047CAA">
        <w:t xml:space="preserve"> baiting</w:t>
      </w:r>
      <w:r>
        <w:t>) allowed reinvasion of the area within four months.  This study should assist land managers in planning of baiting programs.</w:t>
      </w:r>
    </w:p>
    <w:p w:rsidR="00180805" w:rsidRDefault="00180805" w:rsidP="00ED0F52">
      <w:r>
        <w:t xml:space="preserve">Diment’s </w:t>
      </w:r>
      <w:sdt>
        <w:sdtPr>
          <w:id w:val="29376702"/>
          <w:citation/>
        </w:sdtPr>
        <w:sdtContent>
          <w:fldSimple w:instr=" CITATION Dim10 \n  \t  \l 3081  ">
            <w:r w:rsidR="00BD53B1">
              <w:rPr>
                <w:noProof/>
              </w:rPr>
              <w:t>(2010)</w:t>
            </w:r>
          </w:fldSimple>
        </w:sdtContent>
      </w:sdt>
      <w:r>
        <w:t xml:space="preserve"> study in Far East Gippsland of baiting design was able to confirm the </w:t>
      </w:r>
      <w:r w:rsidR="00047CAA">
        <w:t xml:space="preserve">efficacy of the </w:t>
      </w:r>
      <w:r>
        <w:t>Southern Ark program’s 1 km spacing for buried bait stations.  This was concluded by looking at the timing of fox visits to bait stations through remote camera</w:t>
      </w:r>
      <w:r w:rsidR="006E3A86">
        <w:t xml:space="preserve"> photographs.  Multiple baits were taken on about 50 % of the bait removals.  Diment </w:t>
      </w:r>
      <w:sdt>
        <w:sdtPr>
          <w:id w:val="29376703"/>
          <w:citation/>
        </w:sdtPr>
        <w:sdtContent>
          <w:fldSimple w:instr=" CITATION Dim10 \n  \t  \l 3081  ">
            <w:r w:rsidR="00BD53B1">
              <w:rPr>
                <w:noProof/>
              </w:rPr>
              <w:t>(2010)</w:t>
            </w:r>
          </w:fldSimple>
        </w:sdtContent>
      </w:sdt>
      <w:r w:rsidR="006E3A86">
        <w:t xml:space="preserve"> recommended a study into whether a 2 km spacing of bait stations in this environment may keep th</w:t>
      </w:r>
      <w:r w:rsidR="00047CAA">
        <w:t>e same level of effectiveness of</w:t>
      </w:r>
      <w:r w:rsidR="006E3A86">
        <w:t xml:space="preserve"> fox kill while being cheaper (fewer baits) and minimising the number of baits potentially cached by foxes that are then available to non-target species.</w:t>
      </w:r>
      <w:r w:rsidR="00047CAA">
        <w:t xml:space="preserve">  The bait station spacing is also contingent on the shape of the track networks in an area to provide an overall density of baiting for an area (pers. comm. Alan Robley 2013).</w:t>
      </w:r>
    </w:p>
    <w:p w:rsidR="000941B9" w:rsidRDefault="000941B9" w:rsidP="00ED0F52">
      <w:r>
        <w:t xml:space="preserve">Some agricultural studies have been conducted to maximise the </w:t>
      </w:r>
      <w:r w:rsidR="003515CB">
        <w:t xml:space="preserve">effectiveness of fox control programs on lamb predation.  The conclusions of these studies would also be applicable to fox control programs for biodiversity outcomes.  Carter et al. </w:t>
      </w:r>
      <w:sdt>
        <w:sdtPr>
          <w:id w:val="41009538"/>
          <w:citation/>
        </w:sdtPr>
        <w:sdtContent>
          <w:fldSimple w:instr=" CITATION Car111 \n  \t  \l 3081  ">
            <w:r w:rsidR="00BD53B1" w:rsidRPr="00BD53B1">
              <w:rPr>
                <w:noProof/>
              </w:rPr>
              <w:t>(2011)</w:t>
            </w:r>
          </w:fldSimple>
        </w:sdtContent>
      </w:sdt>
      <w:r w:rsidR="002D7FF5">
        <w:t xml:space="preserve"> </w:t>
      </w:r>
      <w:r w:rsidR="003515CB">
        <w:t>looked at spatial coverage of baiting for foxes and how well this overlapped with fox home ranges.  As with any baiting program there was a limited uptake by land holders so not all properties were baited.  Six foxes were tracked with radio-tracking collars and these had on average about one third of their home range being baited and only two of the foxes consumed baits.  The study concluded that alternative baiting strategies such as using roadside baiting may need to be considered to improve fox control in and agricultural landscape.</w:t>
      </w:r>
      <w:r w:rsidR="002D7FF5">
        <w:t xml:space="preserve">  This study by Carter et al. </w:t>
      </w:r>
      <w:sdt>
        <w:sdtPr>
          <w:id w:val="41009539"/>
          <w:citation/>
        </w:sdtPr>
        <w:sdtContent>
          <w:fldSimple w:instr=" CITATION Car111 \n  \t  \l 3081  ">
            <w:r w:rsidR="00BD53B1" w:rsidRPr="00BD53B1">
              <w:rPr>
                <w:noProof/>
              </w:rPr>
              <w:t>(2011)</w:t>
            </w:r>
          </w:fldSimple>
        </w:sdtContent>
      </w:sdt>
      <w:r w:rsidR="002D7FF5">
        <w:t xml:space="preserve"> was part of research to improve fox management in agricultural landscapes inhabited by bush-stone curlews.</w:t>
      </w:r>
    </w:p>
    <w:p w:rsidR="005E4C98" w:rsidRDefault="005E4C98" w:rsidP="00ED0F52">
      <w:r>
        <w:t xml:space="preserve">The use in agriculture of guardian dogs such as the </w:t>
      </w:r>
      <w:proofErr w:type="spellStart"/>
      <w:r>
        <w:t>Mareema</w:t>
      </w:r>
      <w:proofErr w:type="spellEnd"/>
      <w:r>
        <w:t xml:space="preserve"> breed to protect livestock from predation has moved into the area of threatened species protection.  If a guardian dog can be bonded with a species that groups it may be an option to reduce predation.  An example is from the Middle Island </w:t>
      </w:r>
      <w:proofErr w:type="spellStart"/>
      <w:r>
        <w:t>Mareema</w:t>
      </w:r>
      <w:proofErr w:type="spellEnd"/>
      <w:r>
        <w:t xml:space="preserve"> Project in Warrnambool in Victoria to protect little penguins (case study 1.1).</w:t>
      </w:r>
    </w:p>
    <w:p w:rsidR="002D7FF5" w:rsidRDefault="00F74DE8" w:rsidP="00ED0F52">
      <w:proofErr w:type="gramStart"/>
      <w:r>
        <w:t>McLeod et al.</w:t>
      </w:r>
      <w:proofErr w:type="gramEnd"/>
      <w:sdt>
        <w:sdtPr>
          <w:id w:val="41009540"/>
          <w:citation/>
        </w:sdtPr>
        <w:sdtContent>
          <w:fldSimple w:instr=" CITATION McL101 \n  \t  \l 3081  ">
            <w:r w:rsidR="00BD53B1">
              <w:rPr>
                <w:noProof/>
              </w:rPr>
              <w:t xml:space="preserve"> </w:t>
            </w:r>
            <w:r w:rsidR="00BD53B1" w:rsidRPr="00BD53B1">
              <w:rPr>
                <w:noProof/>
              </w:rPr>
              <w:t>(2010)</w:t>
            </w:r>
          </w:fldSimple>
        </w:sdtContent>
      </w:sdt>
      <w:r>
        <w:t xml:space="preserve"> </w:t>
      </w:r>
      <w:proofErr w:type="gramStart"/>
      <w:r>
        <w:t>looked</w:t>
      </w:r>
      <w:proofErr w:type="gramEnd"/>
      <w:r>
        <w:t xml:space="preserve"> at group participation in fox control programs in New South Wales.  They found that the development of a high level of group participation in control programs improved both the spatial and temporal success of the program.  Properties that had near neighbours (&lt;2.5 km) participating in the program had a higher survival rate of lambs, and twice yearly baiting had higher lamb survival rates.  </w:t>
      </w:r>
    </w:p>
    <w:p w:rsidR="00F74DE8" w:rsidRDefault="004D417E" w:rsidP="00ED0F52">
      <w:r>
        <w:t xml:space="preserve">The findings from both Carter et al. </w:t>
      </w:r>
      <w:sdt>
        <w:sdtPr>
          <w:id w:val="41009541"/>
          <w:citation/>
        </w:sdtPr>
        <w:sdtContent>
          <w:fldSimple w:instr=" CITATION Car111 \n  \t  \l 3081  ">
            <w:r w:rsidR="00BD53B1" w:rsidRPr="00BD53B1">
              <w:rPr>
                <w:noProof/>
              </w:rPr>
              <w:t>(2011)</w:t>
            </w:r>
          </w:fldSimple>
        </w:sdtContent>
      </w:sdt>
      <w:r>
        <w:t xml:space="preserve"> and McLeod et al. </w:t>
      </w:r>
      <w:sdt>
        <w:sdtPr>
          <w:id w:val="41009542"/>
          <w:citation/>
        </w:sdtPr>
        <w:sdtContent>
          <w:fldSimple w:instr=" CITATION McL101 \n  \t  \l 3081  ">
            <w:r w:rsidR="00BD53B1" w:rsidRPr="00BD53B1">
              <w:rPr>
                <w:noProof/>
              </w:rPr>
              <w:t>(2010)</w:t>
            </w:r>
          </w:fldSimple>
        </w:sdtContent>
      </w:sdt>
      <w:r>
        <w:t xml:space="preserve"> would apply to the survival rates of threatened species where there are appropriate habitats across multiple land holders. </w:t>
      </w:r>
    </w:p>
    <w:p w:rsidR="00C46D07" w:rsidRDefault="001E765F" w:rsidP="00ED0F52">
      <w:r>
        <w:t xml:space="preserve">In conclusion, there is an increased range of fox control techniques either under development or close to registration in Australia.  Most of these will not replace existing techniques but provide an additional tool.  As such performance indicator one (increased range of registered </w:t>
      </w:r>
      <w:r>
        <w:lastRenderedPageBreak/>
        <w:t xml:space="preserve">control techniques available for fox control) has been met and the challenge will be to ensure uptake.  </w:t>
      </w:r>
      <w:r w:rsidR="00461260">
        <w:t>T</w:t>
      </w:r>
      <w:r>
        <w:t>here will be an ongoing need for new tools and techniques to improve control of foxes.</w:t>
      </w:r>
    </w:p>
    <w:p w:rsidR="00275D3F" w:rsidRDefault="00F704A0" w:rsidP="007A4FDA">
      <w:pPr>
        <w:pStyle w:val="Heading3"/>
      </w:pPr>
      <w:bookmarkStart w:id="26" w:name="_Toc242938807"/>
      <w:r>
        <w:t xml:space="preserve">Action 4.3 </w:t>
      </w:r>
      <w:r w:rsidR="00275D3F">
        <w:t>Information on exclusion fence designs and other control methods</w:t>
      </w:r>
      <w:bookmarkEnd w:id="26"/>
    </w:p>
    <w:p w:rsidR="0013658D" w:rsidRDefault="00275D3F" w:rsidP="00ED0F52">
      <w:r>
        <w:t xml:space="preserve">Exclusion fence designs have essentially standardised on models that are most effective in different situations.  </w:t>
      </w:r>
      <w:r w:rsidR="0013658D">
        <w:t xml:space="preserve">All of these designs have some sort of floppy or rolled top to prevent climbing over, </w:t>
      </w:r>
      <w:r w:rsidR="00461260">
        <w:t xml:space="preserve">and </w:t>
      </w:r>
      <w:r w:rsidR="0013658D">
        <w:t>some sort of apron at the base to prevent digging under.  The design of corners is part</w:t>
      </w:r>
      <w:r w:rsidR="00FC56B3">
        <w:t>icularly important as these provide more climbing opportunities.  Some designs also incorporate electric wires to prevent the challenging of the fence itself.</w:t>
      </w:r>
    </w:p>
    <w:p w:rsidR="00FC56B3" w:rsidRDefault="00275D3F" w:rsidP="00ED0F52">
      <w:r>
        <w:t>Both Aust</w:t>
      </w:r>
      <w:r w:rsidR="00D33FF7">
        <w:t xml:space="preserve">ralian and New Zealand companies have designs that work for a variety of species including foxes.  </w:t>
      </w:r>
      <w:r>
        <w:t xml:space="preserve">Western Australia has built a number of predator exclosures in the south-west to protect a number of their threatened species.  Case study 2.1 provides some more detail on these projects.  </w:t>
      </w:r>
      <w:r w:rsidR="00262910">
        <w:t>T</w:t>
      </w:r>
      <w:r>
        <w:t xml:space="preserve">he Australian Wildlife Conservancy </w:t>
      </w:r>
      <w:r w:rsidR="00957606">
        <w:t xml:space="preserve">and other groups </w:t>
      </w:r>
      <w:r>
        <w:t xml:space="preserve">also use exclosures.  </w:t>
      </w:r>
      <w:r w:rsidR="00957606">
        <w:t xml:space="preserve">Predominantly the use of exclusion fences has been to provide a predator-free area for animals to live where the threatened species are under sufficient pressure </w:t>
      </w:r>
      <w:r w:rsidR="0083132B">
        <w:t xml:space="preserve">such </w:t>
      </w:r>
      <w:r w:rsidR="00957606">
        <w:t xml:space="preserve">that control programs in the open are insufficient, although in South Australia the exclosure is used as a hardening-off area prior to full release (see objective one).  </w:t>
      </w:r>
    </w:p>
    <w:p w:rsidR="00275D3F" w:rsidRDefault="00FC56B3" w:rsidP="00ED0F52">
      <w:r>
        <w:t xml:space="preserve">The Department of Parks and Wildlife in Western Australia </w:t>
      </w:r>
      <w:r w:rsidR="0083132B">
        <w:t>is</w:t>
      </w:r>
      <w:r>
        <w:t xml:space="preserve"> embarking on a multi-species eradication on Dirk Hartog Island.  While this does not include foxes (not present on the island), they will be using a fence across the middle of the island to break the area for eradication at one time in half.  Assuming this works – and there are significant challenges including the design at the water</w:t>
      </w:r>
      <w:r w:rsidR="0083132B">
        <w:t>’</w:t>
      </w:r>
      <w:r>
        <w:t xml:space="preserve">s edge – the fence will provide another step forward in how to predator-proof areas.  The fence building is scheduled to commence in 2014 </w:t>
      </w:r>
      <w:sdt>
        <w:sdtPr>
          <w:id w:val="5332161"/>
          <w:citation/>
        </w:sdtPr>
        <w:sdtContent>
          <w:r w:rsidR="00CC3086">
            <w:fldChar w:fldCharType="begin"/>
          </w:r>
          <w:r w:rsidR="00073D0D">
            <w:rPr>
              <w:lang w:val="en-US"/>
            </w:rPr>
            <w:instrText xml:space="preserve"> CITATION Dep09 \l 1033 </w:instrText>
          </w:r>
          <w:r w:rsidR="00CC3086">
            <w:fldChar w:fldCharType="separate"/>
          </w:r>
          <w:r w:rsidR="00BD53B1">
            <w:rPr>
              <w:noProof/>
              <w:lang w:val="en-US"/>
            </w:rPr>
            <w:t xml:space="preserve"> </w:t>
          </w:r>
          <w:r w:rsidR="00BD53B1" w:rsidRPr="00BD53B1">
            <w:rPr>
              <w:noProof/>
              <w:lang w:val="en-US"/>
            </w:rPr>
            <w:t>(Department of Parks and Wildlife, 2009)</w:t>
          </w:r>
          <w:r w:rsidR="00CC3086">
            <w:fldChar w:fldCharType="end"/>
          </w:r>
        </w:sdtContent>
      </w:sdt>
      <w:r w:rsidR="00073D0D">
        <w:t>.</w:t>
      </w:r>
    </w:p>
    <w:p w:rsidR="00275D3F" w:rsidRDefault="00957606" w:rsidP="00ED0F52">
      <w:r>
        <w:t xml:space="preserve">No specific work has been done on </w:t>
      </w:r>
      <w:r w:rsidR="003771C2">
        <w:t>the cost-effectiveness of exclosure fences versus other control methods or in relation to particular habitats.</w:t>
      </w:r>
    </w:p>
    <w:p w:rsidR="00841029" w:rsidRDefault="005C2767" w:rsidP="006A57D7">
      <w:r>
        <w:t>Alex Diment (</w:t>
      </w:r>
      <w:r w:rsidR="0083132B">
        <w:t>2010</w:t>
      </w:r>
      <w:r>
        <w:t xml:space="preserve">) looked at fox ecology in response to lethal control in Far East Gippsland, Victoria.  </w:t>
      </w:r>
      <w:r w:rsidR="00BC6266">
        <w:t>This project provides some insights into how and when foxes reinvade areas that have been subject to a control program and also considered native species</w:t>
      </w:r>
      <w:r w:rsidR="0083132B">
        <w:t>’</w:t>
      </w:r>
      <w:r w:rsidR="00BC6266">
        <w:t xml:space="preserve"> densities in both areas of control and outside these areas.</w:t>
      </w:r>
      <w:r>
        <w:t xml:space="preserve"> </w:t>
      </w:r>
    </w:p>
    <w:p w:rsidR="00C46D07" w:rsidRDefault="001E765F" w:rsidP="006A57D7">
      <w:r>
        <w:t xml:space="preserve">In conclusion, exclusion fence designs are now good and provide an effective barrier to foxes.  There has been widespread adoption of the use of exclusion fences to create mainland </w:t>
      </w:r>
      <w:r w:rsidR="00461260">
        <w:t>‘</w:t>
      </w:r>
      <w:r>
        <w:t>islands</w:t>
      </w:r>
      <w:r w:rsidR="00461260">
        <w:t>’</w:t>
      </w:r>
      <w:r>
        <w:t xml:space="preserve">.  As such, performance indicator two (widespread </w:t>
      </w:r>
      <w:r w:rsidR="00461260">
        <w:t>us</w:t>
      </w:r>
      <w:r>
        <w:t>e of the most appropriate, cost-effective control methods, according to local conditions) has been met for this action.  Fence designs now need to be extended to more challenging situations.</w:t>
      </w:r>
    </w:p>
    <w:p w:rsidR="006A57D7" w:rsidRDefault="00F704A0" w:rsidP="007A4FDA">
      <w:pPr>
        <w:pStyle w:val="Heading3"/>
      </w:pPr>
      <w:bookmarkStart w:id="27" w:name="_Toc242938808"/>
      <w:r>
        <w:t xml:space="preserve">Action 4.4 </w:t>
      </w:r>
      <w:r w:rsidR="000941B9">
        <w:t>Investigate the feasibility of control techniques to target foxes but not dingoes.</w:t>
      </w:r>
      <w:bookmarkEnd w:id="27"/>
    </w:p>
    <w:p w:rsidR="003251B0" w:rsidRDefault="000941B9" w:rsidP="009F3DDB">
      <w:r>
        <w:t xml:space="preserve">In 2007 some work </w:t>
      </w:r>
      <w:r w:rsidR="00285F18">
        <w:t xml:space="preserve">was commenced by Strive et al. </w:t>
      </w:r>
      <w:sdt>
        <w:sdtPr>
          <w:id w:val="41009543"/>
          <w:citation/>
        </w:sdtPr>
        <w:sdtContent>
          <w:fldSimple w:instr=" CITATION Str071 \n  \t  \l 3081  ">
            <w:r w:rsidR="00BD53B1" w:rsidRPr="00BD53B1">
              <w:rPr>
                <w:noProof/>
              </w:rPr>
              <w:t>(2007)</w:t>
            </w:r>
          </w:fldSimple>
        </w:sdtContent>
      </w:sdt>
      <w:r w:rsidR="00285F18">
        <w:t xml:space="preserve"> </w:t>
      </w:r>
      <w:r w:rsidR="00BF5B66">
        <w:t>considering immunocontraceptive responses in foxes.  A valuable knowledge base was established on the reproductive biology, husbandry, biology and basic immunology of viral vectors in the fox.  However, no further work has been conducted since this time.</w:t>
      </w:r>
    </w:p>
    <w:p w:rsidR="000941B9" w:rsidRDefault="003251B0" w:rsidP="009F3DDB">
      <w:r>
        <w:t xml:space="preserve">Robley et al. (2011) have undertaken some research into scent marking by dingoes and how this </w:t>
      </w:r>
      <w:r w:rsidR="00BA0E33">
        <w:t xml:space="preserve">provides a territorial boundary.  Should this research lead to an understanding of what </w:t>
      </w:r>
      <w:r w:rsidR="00BA0E33">
        <w:lastRenderedPageBreak/>
        <w:t xml:space="preserve">chemical markers prevent the movement of dingoes, and possibly other carnivores such as foxes, it may provide an option as a control technique.  </w:t>
      </w:r>
    </w:p>
    <w:p w:rsidR="00EA487D" w:rsidRDefault="00EA487D" w:rsidP="009F3DDB">
      <w:r>
        <w:t>No other research has been identified on control techniques attempting to target foxes but not dingoes.</w:t>
      </w:r>
    </w:p>
    <w:p w:rsidR="00C46D07" w:rsidRDefault="001E765F" w:rsidP="009F3DDB">
      <w:r>
        <w:t>In conclusion, there has been very little research in this area and it has not contributed to meeting the performance indicators.</w:t>
      </w:r>
    </w:p>
    <w:p w:rsidR="00BF5B66" w:rsidRDefault="00F704A0" w:rsidP="007A4FDA">
      <w:pPr>
        <w:pStyle w:val="Heading3"/>
      </w:pPr>
      <w:bookmarkStart w:id="28" w:name="_Toc242938809"/>
      <w:r>
        <w:t xml:space="preserve">Action 4.5 </w:t>
      </w:r>
      <w:r w:rsidR="00BF5B66">
        <w:t>Develop training programs to help land managers identify locally appropriate control methods and when to apply them.</w:t>
      </w:r>
      <w:bookmarkEnd w:id="28"/>
    </w:p>
    <w:p w:rsidR="00EA487D" w:rsidRDefault="00EA487D" w:rsidP="009F3DDB">
      <w:r>
        <w:t>Information is also provided against objective five in relation to formal pest management training programs and cooperative groups undertaking control programs.</w:t>
      </w:r>
    </w:p>
    <w:p w:rsidR="00E353C5" w:rsidRDefault="00E353C5" w:rsidP="009F3DDB">
      <w:r>
        <w:t>The Invasive Animals Cooperative Research Centre has released a DVD on undertaking leg</w:t>
      </w:r>
      <w:r w:rsidR="009F6E6C">
        <w:t xml:space="preserve"> h</w:t>
      </w:r>
      <w:r>
        <w:t>old trapping for foxes</w:t>
      </w:r>
      <w:sdt>
        <w:sdtPr>
          <w:id w:val="5332167"/>
          <w:citation/>
        </w:sdtPr>
        <w:sdtContent>
          <w:r w:rsidR="00CC3086">
            <w:fldChar w:fldCharType="begin"/>
          </w:r>
          <w:r>
            <w:rPr>
              <w:lang w:val="en-US"/>
            </w:rPr>
            <w:instrText xml:space="preserve"> CITATION Inv112 \l 1033 </w:instrText>
          </w:r>
          <w:r w:rsidR="00CC3086">
            <w:fldChar w:fldCharType="separate"/>
          </w:r>
          <w:r w:rsidR="00BD53B1">
            <w:rPr>
              <w:noProof/>
              <w:lang w:val="en-US"/>
            </w:rPr>
            <w:t xml:space="preserve"> </w:t>
          </w:r>
          <w:r w:rsidR="00BD53B1" w:rsidRPr="00BD53B1">
            <w:rPr>
              <w:noProof/>
              <w:lang w:val="en-US"/>
            </w:rPr>
            <w:t>(Invasive Animals Cooperative Research Centre, 2011)</w:t>
          </w:r>
          <w:r w:rsidR="00CC3086">
            <w:fldChar w:fldCharType="end"/>
          </w:r>
        </w:sdtContent>
      </w:sdt>
      <w:r>
        <w:t>.  This aims to provide land managers with information about how to confidently incorporate trapping into a fox management program.</w:t>
      </w:r>
    </w:p>
    <w:p w:rsidR="00E353C5" w:rsidRDefault="004A0941" w:rsidP="009F3DDB">
      <w:r>
        <w:t xml:space="preserve">Specific programs controlling foxes for a particular threatened species use monitoring of foxes to tailor their programs.  An example of this is from the Yathong Nature Reserve in western New South Wales </w:t>
      </w:r>
      <w:sdt>
        <w:sdtPr>
          <w:id w:val="5332168"/>
          <w:citation/>
        </w:sdtPr>
        <w:sdtContent>
          <w:r w:rsidR="00CC3086">
            <w:fldChar w:fldCharType="begin"/>
          </w:r>
          <w:r>
            <w:rPr>
              <w:lang w:val="en-US"/>
            </w:rPr>
            <w:instrText xml:space="preserve"> CITATION Whe09 \l 1033 </w:instrText>
          </w:r>
          <w:r w:rsidR="00CC3086">
            <w:fldChar w:fldCharType="separate"/>
          </w:r>
          <w:r w:rsidR="00BD53B1" w:rsidRPr="00BD53B1">
            <w:rPr>
              <w:noProof/>
              <w:lang w:val="en-US"/>
            </w:rPr>
            <w:t>(Wheeler &amp; Priddel, 2009)</w:t>
          </w:r>
          <w:r w:rsidR="00CC3086">
            <w:fldChar w:fldCharType="end"/>
          </w:r>
        </w:sdtContent>
      </w:sdt>
      <w:r>
        <w:t xml:space="preserve"> where the authors released malleefowl (</w:t>
      </w:r>
      <w:r w:rsidRPr="004A0941">
        <w:rPr>
          <w:i/>
        </w:rPr>
        <w:t>Leipoa ocellata</w:t>
      </w:r>
      <w:r>
        <w:t>) and brush-tailed bettongs (</w:t>
      </w:r>
      <w:r w:rsidRPr="004A0941">
        <w:rPr>
          <w:i/>
        </w:rPr>
        <w:t>Bettongia penicillata</w:t>
      </w:r>
      <w:r>
        <w:t xml:space="preserve">).  They found that intensive ground baiting of foxes was ineffective in mitigating the threat of predation by foxes but that broad-scale aerial baiting three times a year substantially enhanced malleefowl survival, at least during the first few years.  Unfortunately </w:t>
      </w:r>
      <w:r w:rsidR="0083132B">
        <w:t xml:space="preserve">the fox baiting </w:t>
      </w:r>
      <w:r>
        <w:t>has not concurrently controlled feral cats</w:t>
      </w:r>
      <w:r w:rsidR="003E05F4">
        <w:t xml:space="preserve"> that</w:t>
      </w:r>
      <w:r w:rsidR="0083132B">
        <w:t xml:space="preserve"> also pose a threat to the malleefowl</w:t>
      </w:r>
      <w:r>
        <w:t>.</w:t>
      </w:r>
    </w:p>
    <w:p w:rsidR="009F6E6C" w:rsidRDefault="003A2053" w:rsidP="009F3DDB">
      <w:r>
        <w:t xml:space="preserve">It is known that fox densities are often related to rabbit densities where </w:t>
      </w:r>
      <w:r w:rsidR="0083132B">
        <w:t>rabbits are</w:t>
      </w:r>
      <w:r>
        <w:t xml:space="preserve"> their predominant prey item.  However, there is little direct informati</w:t>
      </w:r>
      <w:r w:rsidR="0083132B">
        <w:t>on available for land managers o</w:t>
      </w:r>
      <w:r>
        <w:t xml:space="preserve">n how rabbit control programs may affect fox numbers or densities. </w:t>
      </w:r>
    </w:p>
    <w:p w:rsidR="003A2053" w:rsidRDefault="009F6E6C" w:rsidP="009F3DDB">
      <w:r>
        <w:t>Fox baiting in Australia is done using baits containing the t</w:t>
      </w:r>
      <w:r w:rsidR="00F704A0">
        <w:t xml:space="preserve">oxin 1080.  Being a toxin that </w:t>
      </w:r>
      <w:r>
        <w:t xml:space="preserve">is highly toxic to many species it is tightly regulated, both at the Australian Government level and also at the state/territory government level.  Because of different circumstances in different states/territories (e.g. landscape type and use) there are necessarily differences in the regulation of the 1080 licences and application of baits.  This can </w:t>
      </w:r>
      <w:r w:rsidR="00F704A0">
        <w:t>be confusing for</w:t>
      </w:r>
      <w:r>
        <w:t xml:space="preserve"> stakeholders, particularly those who are trying to run cross-border, cross-tenure control programs.</w:t>
      </w:r>
    </w:p>
    <w:p w:rsidR="00E304C5" w:rsidRDefault="0083132B" w:rsidP="009F3DDB">
      <w:r>
        <w:t>In conclusion, there is lots of information available but it is difficult to know whether the performance indicator of widespread use of the most appropriate, cost-effective control methods, according to local conditions, has been met due to very little reporting on many control programs.  Those receiving government grants may specify in grant applications which techniques are to be used but the onus tends to be on the proponent to ensure they are the most appropriate and cost-effective method.</w:t>
      </w:r>
    </w:p>
    <w:p w:rsidR="00E304C5" w:rsidRPr="00E304C5" w:rsidRDefault="00F704A0" w:rsidP="007A4FDA">
      <w:pPr>
        <w:pStyle w:val="Heading3"/>
      </w:pPr>
      <w:bookmarkStart w:id="29" w:name="_Toc242938810"/>
      <w:r>
        <w:t xml:space="preserve">Action </w:t>
      </w:r>
      <w:proofErr w:type="gramStart"/>
      <w:r>
        <w:t xml:space="preserve">4.6 </w:t>
      </w:r>
      <w:r w:rsidR="00E304C5">
        <w:t>Ensure habitat rehabilitation</w:t>
      </w:r>
      <w:proofErr w:type="gramEnd"/>
      <w:r w:rsidR="00E304C5">
        <w:t xml:space="preserve"> and management of potential prey, competitors and predators of foxes are considered in fox management programs.</w:t>
      </w:r>
      <w:bookmarkEnd w:id="29"/>
    </w:p>
    <w:p w:rsidR="009C39FC" w:rsidRDefault="008C0CC0" w:rsidP="009F3DDB">
      <w:r>
        <w:t>There are a number of examples (e.g.</w:t>
      </w:r>
      <w:r w:rsidR="009C39FC">
        <w:t xml:space="preserve"> Byrant</w:t>
      </w:r>
      <w:r>
        <w:t xml:space="preserve"> </w:t>
      </w:r>
      <w:sdt>
        <w:sdtPr>
          <w:id w:val="5332171"/>
          <w:citation/>
        </w:sdtPr>
        <w:sdtContent>
          <w:r w:rsidR="00CC3086">
            <w:fldChar w:fldCharType="begin"/>
          </w:r>
          <w:r w:rsidR="00D94EB4">
            <w:rPr>
              <w:lang w:val="en-US"/>
            </w:rPr>
            <w:instrText xml:space="preserve"> CITATION Byr12 \n  \t  \l 1033  </w:instrText>
          </w:r>
          <w:r w:rsidR="00CC3086">
            <w:fldChar w:fldCharType="separate"/>
          </w:r>
          <w:r w:rsidR="00BD53B1" w:rsidRPr="00BD53B1">
            <w:rPr>
              <w:noProof/>
              <w:lang w:val="en-US"/>
            </w:rPr>
            <w:t>(2012)</w:t>
          </w:r>
          <w:r w:rsidR="00CC3086">
            <w:fldChar w:fldCharType="end"/>
          </w:r>
        </w:sdtContent>
      </w:sdt>
      <w:r w:rsidR="009C39FC">
        <w:t xml:space="preserve">, Cupples et al. </w:t>
      </w:r>
      <w:sdt>
        <w:sdtPr>
          <w:id w:val="5332172"/>
          <w:citation/>
        </w:sdtPr>
        <w:sdtContent>
          <w:r w:rsidR="00CC3086">
            <w:fldChar w:fldCharType="begin"/>
          </w:r>
          <w:r w:rsidR="009C39FC">
            <w:rPr>
              <w:lang w:val="en-US"/>
            </w:rPr>
            <w:instrText xml:space="preserve"> CITATION Cup111 \n  \t  \l 1033  </w:instrText>
          </w:r>
          <w:r w:rsidR="00CC3086">
            <w:fldChar w:fldCharType="separate"/>
          </w:r>
          <w:r w:rsidR="00BD53B1" w:rsidRPr="00BD53B1">
            <w:rPr>
              <w:noProof/>
              <w:lang w:val="en-US"/>
            </w:rPr>
            <w:t>(2011)</w:t>
          </w:r>
          <w:r w:rsidR="00CC3086">
            <w:fldChar w:fldCharType="end"/>
          </w:r>
        </w:sdtContent>
      </w:sdt>
      <w:r w:rsidR="009C39FC">
        <w:t xml:space="preserve">, Dexter et al. </w:t>
      </w:r>
      <w:sdt>
        <w:sdtPr>
          <w:id w:val="5332169"/>
          <w:citation/>
        </w:sdtPr>
        <w:sdtContent>
          <w:r w:rsidR="00CC3086">
            <w:fldChar w:fldCharType="begin"/>
          </w:r>
          <w:r w:rsidR="009C39FC">
            <w:rPr>
              <w:lang w:val="en-US"/>
            </w:rPr>
            <w:instrText xml:space="preserve"> CITATION Dex12 \n  \t  \l 1033  </w:instrText>
          </w:r>
          <w:r w:rsidR="00CC3086">
            <w:fldChar w:fldCharType="separate"/>
          </w:r>
          <w:r w:rsidR="00BD53B1" w:rsidRPr="00BD53B1">
            <w:rPr>
              <w:noProof/>
              <w:lang w:val="en-US"/>
            </w:rPr>
            <w:t>(2012)</w:t>
          </w:r>
          <w:r w:rsidR="00CC3086">
            <w:fldChar w:fldCharType="end"/>
          </w:r>
        </w:sdtContent>
      </w:sdt>
      <w:r>
        <w:t xml:space="preserve">, </w:t>
      </w:r>
      <w:r w:rsidR="009C39FC">
        <w:t xml:space="preserve">Fleming et al. </w:t>
      </w:r>
      <w:sdt>
        <w:sdtPr>
          <w:id w:val="5332170"/>
          <w:citation/>
        </w:sdtPr>
        <w:sdtContent>
          <w:r w:rsidR="00CC3086">
            <w:fldChar w:fldCharType="begin"/>
          </w:r>
          <w:r w:rsidR="009C39FC">
            <w:rPr>
              <w:lang w:val="en-US"/>
            </w:rPr>
            <w:instrText xml:space="preserve"> CITATION Bal13 \n  \t  \l 1033  </w:instrText>
          </w:r>
          <w:r w:rsidR="00CC3086">
            <w:fldChar w:fldCharType="separate"/>
          </w:r>
          <w:r w:rsidR="00BD53B1" w:rsidRPr="00BD53B1">
            <w:rPr>
              <w:noProof/>
              <w:lang w:val="en-US"/>
            </w:rPr>
            <w:t>(2013)</w:t>
          </w:r>
          <w:r w:rsidR="00CC3086">
            <w:fldChar w:fldCharType="end"/>
          </w:r>
        </w:sdtContent>
      </w:sdt>
      <w:r>
        <w:t xml:space="preserve">, </w:t>
      </w:r>
      <w:r w:rsidR="009C39FC">
        <w:t xml:space="preserve">Hughes et al. </w:t>
      </w:r>
      <w:sdt>
        <w:sdtPr>
          <w:id w:val="5332173"/>
          <w:citation/>
        </w:sdtPr>
        <w:sdtContent>
          <w:r w:rsidR="00CC3086">
            <w:fldChar w:fldCharType="begin"/>
          </w:r>
          <w:r w:rsidR="009C39FC">
            <w:rPr>
              <w:lang w:val="en-US"/>
            </w:rPr>
            <w:instrText xml:space="preserve"> CITATION Hug111 \n  \t  \l 1033  </w:instrText>
          </w:r>
          <w:r w:rsidR="00CC3086">
            <w:fldChar w:fldCharType="separate"/>
          </w:r>
          <w:r w:rsidR="00BD53B1" w:rsidRPr="00BD53B1">
            <w:rPr>
              <w:noProof/>
              <w:lang w:val="en-US"/>
            </w:rPr>
            <w:t>(2011)</w:t>
          </w:r>
          <w:r w:rsidR="00CC3086">
            <w:fldChar w:fldCharType="end"/>
          </w:r>
        </w:sdtContent>
      </w:sdt>
      <w:r w:rsidR="009C39FC">
        <w:t xml:space="preserve">, and Pavey et al. </w:t>
      </w:r>
      <w:sdt>
        <w:sdtPr>
          <w:id w:val="5332174"/>
          <w:citation/>
        </w:sdtPr>
        <w:sdtContent>
          <w:r w:rsidR="00CC3086">
            <w:fldChar w:fldCharType="begin"/>
          </w:r>
          <w:r w:rsidR="009C39FC">
            <w:rPr>
              <w:lang w:val="en-US"/>
            </w:rPr>
            <w:instrText xml:space="preserve"> CITATION Pav08 \n  \t  \l 1033  </w:instrText>
          </w:r>
          <w:r w:rsidR="00CC3086">
            <w:fldChar w:fldCharType="separate"/>
          </w:r>
          <w:r w:rsidR="00BD53B1" w:rsidRPr="00BD53B1">
            <w:rPr>
              <w:noProof/>
              <w:lang w:val="en-US"/>
            </w:rPr>
            <w:t>(2008)</w:t>
          </w:r>
          <w:r w:rsidR="00CC3086">
            <w:fldChar w:fldCharType="end"/>
          </w:r>
        </w:sdtContent>
      </w:sdt>
      <w:r w:rsidR="009C39FC">
        <w:t xml:space="preserve">) from objective </w:t>
      </w:r>
      <w:r w:rsidR="009C39FC">
        <w:lastRenderedPageBreak/>
        <w:t xml:space="preserve">three where the management of potential prey, competitors or predators of foxes has been included in studies.  Current research and management practices consider this to be an essential element of any </w:t>
      </w:r>
      <w:r w:rsidR="003E05F4">
        <w:t xml:space="preserve">fox control </w:t>
      </w:r>
      <w:r w:rsidR="009C39FC">
        <w:t>program.</w:t>
      </w:r>
    </w:p>
    <w:p w:rsidR="00E304C5" w:rsidRDefault="009C39FC" w:rsidP="009F3DDB">
      <w:r>
        <w:t xml:space="preserve">The Caring for our Country grants program of the Australian Government </w:t>
      </w:r>
      <w:sdt>
        <w:sdtPr>
          <w:id w:val="5332175"/>
          <w:citation/>
        </w:sdtPr>
        <w:sdtContent>
          <w:r w:rsidR="00CC3086">
            <w:fldChar w:fldCharType="begin"/>
          </w:r>
          <w:r>
            <w:rPr>
              <w:lang w:val="en-US"/>
            </w:rPr>
            <w:instrText xml:space="preserve"> CITATION Aus131 \l 1033  </w:instrText>
          </w:r>
          <w:r w:rsidR="00CC3086">
            <w:fldChar w:fldCharType="separate"/>
          </w:r>
          <w:r w:rsidR="00BD53B1" w:rsidRPr="00BD53B1">
            <w:rPr>
              <w:noProof/>
              <w:lang w:val="en-US"/>
            </w:rPr>
            <w:t>(Australian Government, 2013)</w:t>
          </w:r>
          <w:r w:rsidR="00CC3086">
            <w:fldChar w:fldCharType="end"/>
          </w:r>
        </w:sdtContent>
      </w:sdt>
      <w:r>
        <w:t xml:space="preserve"> has a compulsory monitoring, evaluation, reporting and improvement framework that is applied to all grants to ensure that there is a process of continual improvement.  The monitoring that is required, tailored for each project, ensures tha</w:t>
      </w:r>
      <w:r w:rsidR="003E05F4">
        <w:t xml:space="preserve">t consideration is given to </w:t>
      </w:r>
      <w:r>
        <w:t xml:space="preserve">habitat rehabilitation and management of </w:t>
      </w:r>
      <w:r w:rsidR="003E05F4">
        <w:t xml:space="preserve">other </w:t>
      </w:r>
      <w:r>
        <w:t>potential consequences of a fox management program.</w:t>
      </w:r>
    </w:p>
    <w:p w:rsidR="00C46D07" w:rsidRDefault="003E05F4" w:rsidP="009F3DDB">
      <w:r>
        <w:t>This action needs to be considered in tandem with objective three for the management of other species.  That objective concluded, as is also concluded here, that the interactions with other species is complex and only partially understood.  However, there are some guides for fox management programs to follow.</w:t>
      </w:r>
    </w:p>
    <w:p w:rsidR="00E304C5" w:rsidRPr="00E304C5" w:rsidRDefault="00F704A0" w:rsidP="007A4FDA">
      <w:pPr>
        <w:pStyle w:val="Heading3"/>
      </w:pPr>
      <w:bookmarkStart w:id="30" w:name="_Toc242938811"/>
      <w:r>
        <w:t xml:space="preserve">Action 4.7 </w:t>
      </w:r>
      <w:r w:rsidR="00E304C5" w:rsidRPr="00E304C5">
        <w:t>Continue to promote the adoption of model codes of practice and standard operating procedures.</w:t>
      </w:r>
      <w:bookmarkEnd w:id="30"/>
    </w:p>
    <w:p w:rsidR="00E304C5" w:rsidRDefault="007234BA" w:rsidP="009F3DDB">
      <w:r>
        <w:t>The model codes of practice and standard operating</w:t>
      </w:r>
      <w:r w:rsidR="00246523">
        <w:t xml:space="preserve"> procedures </w:t>
      </w:r>
      <w:r w:rsidR="00B86CEE">
        <w:t>were</w:t>
      </w:r>
      <w:r w:rsidR="00246523">
        <w:t xml:space="preserve"> updated in 2012 and these are </w:t>
      </w:r>
      <w:r w:rsidR="00B86CEE">
        <w:t xml:space="preserve">readily </w:t>
      </w:r>
      <w:r w:rsidR="00246523">
        <w:t>available for managers to use</w:t>
      </w:r>
      <w:r w:rsidR="00FF6824">
        <w:t xml:space="preserve"> </w:t>
      </w:r>
      <w:sdt>
        <w:sdtPr>
          <w:id w:val="5332841"/>
          <w:citation/>
        </w:sdtPr>
        <w:sdtContent>
          <w:r w:rsidR="00CC3086">
            <w:fldChar w:fldCharType="begin"/>
          </w:r>
          <w:r w:rsidR="00FF6824">
            <w:rPr>
              <w:lang w:val="en-US"/>
            </w:rPr>
            <w:instrText xml:space="preserve"> CITATION Sha1 \l 1033 </w:instrText>
          </w:r>
          <w:r w:rsidR="00CC3086">
            <w:fldChar w:fldCharType="separate"/>
          </w:r>
          <w:r w:rsidR="00BD53B1" w:rsidRPr="00BD53B1">
            <w:rPr>
              <w:noProof/>
              <w:lang w:val="en-US"/>
            </w:rPr>
            <w:t>(Sharp &amp; Saunders, Model code of practice for the humane control of foxes)</w:t>
          </w:r>
          <w:r w:rsidR="00CC3086">
            <w:fldChar w:fldCharType="end"/>
          </w:r>
        </w:sdtContent>
      </w:sdt>
      <w:r w:rsidR="00FF6824">
        <w:t>,</w:t>
      </w:r>
      <w:r w:rsidR="00246523">
        <w:t xml:space="preserve"> </w:t>
      </w:r>
      <w:sdt>
        <w:sdtPr>
          <w:id w:val="5332839"/>
          <w:citation/>
        </w:sdtPr>
        <w:sdtContent>
          <w:r w:rsidR="00CC3086">
            <w:fldChar w:fldCharType="begin"/>
          </w:r>
          <w:r w:rsidR="00FF6824">
            <w:rPr>
              <w:lang w:val="en-US"/>
            </w:rPr>
            <w:instrText xml:space="preserve"> CITATION Sha13 \l 1033 </w:instrText>
          </w:r>
          <w:r w:rsidR="00CC3086">
            <w:fldChar w:fldCharType="separate"/>
          </w:r>
          <w:r w:rsidR="00BD53B1" w:rsidRPr="00BD53B1">
            <w:rPr>
              <w:noProof/>
              <w:lang w:val="en-US"/>
            </w:rPr>
            <w:t>(Sharp, Standard operating procedures: foxes, 2012-2013)</w:t>
          </w:r>
          <w:r w:rsidR="00CC3086">
            <w:fldChar w:fldCharType="end"/>
          </w:r>
        </w:sdtContent>
      </w:sdt>
      <w:r w:rsidR="00FF6824">
        <w:t>.  Australian, state and territory governments continue to promote the model codes of practice and standard operating procedures.  There is a process underway to seek endorsement of the various codes through the committees servicing the Primary Industries Standing Council.</w:t>
      </w:r>
    </w:p>
    <w:p w:rsidR="003E05F4" w:rsidRDefault="00246523" w:rsidP="009F3DDB">
      <w:r>
        <w:t xml:space="preserve">The Australian Animal Welfare Strategy </w:t>
      </w:r>
      <w:r w:rsidR="00C42105">
        <w:t>was developed in 2004 and continues to provide a broad standard for appropriate management of pest animals including foxes.</w:t>
      </w:r>
    </w:p>
    <w:p w:rsidR="00E304C5" w:rsidRDefault="003E05F4" w:rsidP="009F3DDB">
      <w:r>
        <w:t xml:space="preserve">In conclusion, the performance indicator – of increased adoption and adaptation of the model codes of practice and standard operating procedures for the humane management of foxes, including their recognition as a reference under the National Competency Standards for Vertebrate Pest Management – has been met or </w:t>
      </w:r>
      <w:r w:rsidR="00B86CEE">
        <w:t xml:space="preserve">is </w:t>
      </w:r>
      <w:r>
        <w:t>close to being met with updated procedures that the Vertebrate Pests Committee (representing all governments) is recommending to the Primary Industries Standing Council.  Governments are committed to promoting the procedures and this will assist in their uptake by all fox control managers.</w:t>
      </w:r>
    </w:p>
    <w:p w:rsidR="000941B9" w:rsidRPr="000941B9" w:rsidRDefault="000941B9" w:rsidP="009F3DDB"/>
    <w:p w:rsidR="009F3DDB" w:rsidRPr="00EF53FF" w:rsidRDefault="009F3DDB" w:rsidP="007A4FDA">
      <w:pPr>
        <w:pStyle w:val="Heading2"/>
      </w:pPr>
      <w:bookmarkStart w:id="31" w:name="_Toc242938812"/>
      <w:r>
        <w:t>Conclusion</w:t>
      </w:r>
      <w:bookmarkEnd w:id="31"/>
    </w:p>
    <w:p w:rsidR="00E304C5" w:rsidRDefault="00E304C5" w:rsidP="003E05F4">
      <w:r>
        <w:t xml:space="preserve">It is concluded that there has been significant work, driven by the Invasive Animals Cooperative Research Centre’s main goals in both the 2005-12 and 2012-17 research programs.  This will deliver </w:t>
      </w:r>
      <w:proofErr w:type="gramStart"/>
      <w:r>
        <w:t>a more</w:t>
      </w:r>
      <w:proofErr w:type="gramEnd"/>
      <w:r>
        <w:t xml:space="preserve"> humane bait for broad-scale control of foxes and potentially other novel control methods.  Leg-hold trapping humaneness may be improved with the use of lethal trap devices.</w:t>
      </w:r>
    </w:p>
    <w:p w:rsidR="004930E2" w:rsidRDefault="00E304C5" w:rsidP="003E05F4">
      <w:r>
        <w:t>The use of exclusion fencing for the protection of threatened species is increasing with reserves across Australia.  There are companies in both New Zealand and Australia who sell well-designed exclusion fences for a range of species including foxes.</w:t>
      </w:r>
    </w:p>
    <w:p w:rsidR="004930E2" w:rsidRDefault="004930E2" w:rsidP="003E05F4">
      <w:r>
        <w:t xml:space="preserve">There has been </w:t>
      </w:r>
      <w:r w:rsidR="002B096E">
        <w:t>very little</w:t>
      </w:r>
      <w:r>
        <w:t xml:space="preserve"> research conducted into the specific control of foxes while excluding dingoes, although as the evidence in objective three shows there is considerable research and </w:t>
      </w:r>
      <w:r>
        <w:lastRenderedPageBreak/>
        <w:t xml:space="preserve">debate to understand the roles of wild dogs/dingoes, foxes and other species in the environment.  It is expected that if appropriate when more knowledge is available the question of </w:t>
      </w:r>
      <w:r w:rsidR="003E05F4">
        <w:t xml:space="preserve">how to </w:t>
      </w:r>
      <w:r>
        <w:t xml:space="preserve">control of foxes </w:t>
      </w:r>
      <w:r w:rsidR="003E05F4">
        <w:t>without also negatively impacting on</w:t>
      </w:r>
      <w:r>
        <w:t xml:space="preserve"> dingoes will be explored.</w:t>
      </w:r>
    </w:p>
    <w:p w:rsidR="004930E2" w:rsidRDefault="004930E2" w:rsidP="003E05F4">
      <w:r>
        <w:t xml:space="preserve">Actions 4.5 and 4.6 </w:t>
      </w:r>
      <w:r w:rsidR="003E05F4">
        <w:t xml:space="preserve">(regarding developing training programs to help land managers, and ensuring habitat rehabilitation and management of potential prey, competitors and predators of foxes are considered) </w:t>
      </w:r>
      <w:r>
        <w:t>overlap with objective</w:t>
      </w:r>
      <w:r w:rsidR="00351017">
        <w:t>s</w:t>
      </w:r>
      <w:r>
        <w:t xml:space="preserve"> three and five, and much of the information found has been documented there.  However, it should be noted that there is now lots of good information about how to develop and implement an effective fox control program and lots of people undertaking management who would be able to assist with advice on the establishment of new programs.  Formal training is also available, although the delivery of this may still have some </w:t>
      </w:r>
      <w:r w:rsidR="00351017">
        <w:t>limitations</w:t>
      </w:r>
      <w:r>
        <w:t xml:space="preserve"> with regard to location and skills of the trainers.  See objective five for more detail.</w:t>
      </w:r>
    </w:p>
    <w:p w:rsidR="00B80D74" w:rsidRDefault="004930E2" w:rsidP="003E05F4">
      <w:r>
        <w:t>Finally, the model codes of practice and standard operating procedures are current and governments are working towards ensuring these are used as appropriate in their own jurisdictions.</w:t>
      </w:r>
    </w:p>
    <w:p w:rsidR="00B80D74" w:rsidRDefault="00B80D74" w:rsidP="003E05F4">
      <w:r>
        <w:t xml:space="preserve">As such, the performance indicators have been met for this objective.  That is, shortly, there will be an increased range of fox control products on the market, there has been promotion of best practice control methods for land managers to adopt, and the model codes of practice and standard operating procedures are current with a requirement to use in some form in all states and territories (noting this may </w:t>
      </w:r>
      <w:r w:rsidR="00351017">
        <w:t>vary by state or territory</w:t>
      </w:r>
      <w:r>
        <w:t>).</w:t>
      </w:r>
    </w:p>
    <w:p w:rsidR="006A57D7" w:rsidRDefault="00B80D74" w:rsidP="003E05F4">
      <w:r>
        <w:t>The specific actions under this objective could be updated to reflect the considerable progress made in this area and focus attention on the next step of improving the effectiveness, target specificity, integration and humaneness of control options as this will always be an objective of fox management.</w:t>
      </w:r>
    </w:p>
    <w:p w:rsidR="00B86CEE" w:rsidRDefault="00B86CEE" w:rsidP="003E05F4"/>
    <w:p w:rsidR="009F3DDB" w:rsidRDefault="009F3DDB" w:rsidP="007A4FDA">
      <w:pPr>
        <w:pStyle w:val="Heading1"/>
      </w:pPr>
      <w:bookmarkStart w:id="32" w:name="_Toc242938813"/>
      <w:r>
        <w:t>Objective Five</w:t>
      </w:r>
      <w:bookmarkEnd w:id="32"/>
    </w:p>
    <w:p w:rsidR="00B43751" w:rsidRDefault="00B43751" w:rsidP="000D0F43">
      <w:pPr>
        <w:rPr>
          <w:i/>
        </w:rPr>
      </w:pPr>
      <w:proofErr w:type="gramStart"/>
      <w:r>
        <w:t xml:space="preserve">The objective of </w:t>
      </w:r>
      <w:r>
        <w:rPr>
          <w:i/>
        </w:rPr>
        <w:t>increase awareness of all stakeholders of the objectives and actions of the TAP, and of the need to control and manage foxes.</w:t>
      </w:r>
      <w:proofErr w:type="gramEnd"/>
    </w:p>
    <w:p w:rsidR="00B96CA6" w:rsidRDefault="00B96CA6" w:rsidP="000932CD">
      <w:pPr>
        <w:spacing w:after="0"/>
        <w:rPr>
          <w:u w:val="single"/>
        </w:rPr>
      </w:pPr>
      <w:r>
        <w:rPr>
          <w:u w:val="single"/>
        </w:rPr>
        <w:t>Actions</w:t>
      </w:r>
    </w:p>
    <w:tbl>
      <w:tblPr>
        <w:tblStyle w:val="TableGrid"/>
        <w:tblW w:w="0" w:type="auto"/>
        <w:tblLook w:val="00BF"/>
      </w:tblPr>
      <w:tblGrid>
        <w:gridCol w:w="7054"/>
        <w:gridCol w:w="2057"/>
      </w:tblGrid>
      <w:tr w:rsidR="00B96CA6">
        <w:trPr>
          <w:cnfStyle w:val="100000000000"/>
        </w:trPr>
        <w:tc>
          <w:tcPr>
            <w:tcW w:w="7054" w:type="dxa"/>
          </w:tcPr>
          <w:p w:rsidR="00B96CA6" w:rsidRDefault="00B96CA6" w:rsidP="000932CD">
            <w:pPr>
              <w:spacing w:after="0"/>
              <w:rPr>
                <w:sz w:val="20"/>
              </w:rPr>
            </w:pPr>
            <w:r>
              <w:rPr>
                <w:sz w:val="20"/>
              </w:rPr>
              <w:t>5.1 Promote:</w:t>
            </w:r>
          </w:p>
          <w:p w:rsidR="00B96CA6" w:rsidRDefault="00B96CA6" w:rsidP="00B96CA6">
            <w:pPr>
              <w:pStyle w:val="ListParagraph"/>
              <w:numPr>
                <w:ilvl w:val="0"/>
                <w:numId w:val="22"/>
              </w:numPr>
              <w:spacing w:after="0"/>
              <w:rPr>
                <w:sz w:val="20"/>
              </w:rPr>
            </w:pPr>
            <w:r>
              <w:rPr>
                <w:sz w:val="20"/>
              </w:rPr>
              <w:t>broad understanding of the threat to biodiversity posed by foxes and support for their control</w:t>
            </w:r>
          </w:p>
          <w:p w:rsidR="00B96CA6" w:rsidRDefault="00B96CA6" w:rsidP="00B96CA6">
            <w:pPr>
              <w:pStyle w:val="ListParagraph"/>
              <w:numPr>
                <w:ilvl w:val="0"/>
                <w:numId w:val="22"/>
              </w:numPr>
              <w:spacing w:after="0"/>
              <w:rPr>
                <w:sz w:val="20"/>
              </w:rPr>
            </w:pPr>
            <w:r>
              <w:rPr>
                <w:sz w:val="20"/>
              </w:rPr>
              <w:t>support for the actions to be undertaken under this plan</w:t>
            </w:r>
          </w:p>
          <w:p w:rsidR="00B96CA6" w:rsidRDefault="00B96CA6" w:rsidP="00B96CA6">
            <w:pPr>
              <w:pStyle w:val="ListParagraph"/>
              <w:numPr>
                <w:ilvl w:val="0"/>
                <w:numId w:val="22"/>
              </w:numPr>
              <w:spacing w:after="0"/>
              <w:rPr>
                <w:sz w:val="20"/>
              </w:rPr>
            </w:pPr>
            <w:r>
              <w:rPr>
                <w:sz w:val="20"/>
              </w:rPr>
              <w:t>the use of humane and cost-effective fox control methods</w:t>
            </w:r>
          </w:p>
          <w:p w:rsidR="00B96CA6" w:rsidRDefault="00B96CA6" w:rsidP="00B96CA6">
            <w:pPr>
              <w:pStyle w:val="ListParagraph"/>
              <w:numPr>
                <w:ilvl w:val="0"/>
                <w:numId w:val="22"/>
              </w:numPr>
              <w:spacing w:after="0"/>
              <w:rPr>
                <w:sz w:val="20"/>
              </w:rPr>
            </w:pPr>
            <w:r>
              <w:rPr>
                <w:sz w:val="20"/>
              </w:rPr>
              <w:t>best-practice effective fox control in all tenures, and</w:t>
            </w:r>
          </w:p>
          <w:p w:rsidR="00B96CA6" w:rsidRPr="00B96CA6" w:rsidRDefault="00B96CA6" w:rsidP="00B96CA6">
            <w:pPr>
              <w:pStyle w:val="ListParagraph"/>
              <w:numPr>
                <w:ilvl w:val="0"/>
                <w:numId w:val="22"/>
              </w:numPr>
              <w:spacing w:after="0"/>
              <w:rPr>
                <w:sz w:val="20"/>
              </w:rPr>
            </w:pPr>
            <w:proofErr w:type="gramStart"/>
            <w:r>
              <w:rPr>
                <w:sz w:val="20"/>
              </w:rPr>
              <w:t>understanding</w:t>
            </w:r>
            <w:proofErr w:type="gramEnd"/>
            <w:r>
              <w:rPr>
                <w:sz w:val="20"/>
              </w:rPr>
              <w:t xml:space="preserve"> of predation by foxes as a key threatening process.</w:t>
            </w:r>
          </w:p>
        </w:tc>
        <w:tc>
          <w:tcPr>
            <w:tcW w:w="2057" w:type="dxa"/>
          </w:tcPr>
          <w:p w:rsidR="00B96CA6" w:rsidRDefault="00B96CA6" w:rsidP="000932CD">
            <w:pPr>
              <w:spacing w:after="0"/>
              <w:rPr>
                <w:sz w:val="20"/>
              </w:rPr>
            </w:pPr>
            <w:r>
              <w:rPr>
                <w:sz w:val="20"/>
              </w:rPr>
              <w:t>High priority, long term</w:t>
            </w:r>
          </w:p>
        </w:tc>
      </w:tr>
    </w:tbl>
    <w:p w:rsidR="00B96CA6" w:rsidRPr="00B96CA6" w:rsidRDefault="00B96CA6" w:rsidP="000932CD">
      <w:pPr>
        <w:spacing w:after="0"/>
        <w:rPr>
          <w:sz w:val="20"/>
        </w:rPr>
      </w:pPr>
    </w:p>
    <w:p w:rsidR="00B43751" w:rsidRPr="000932CD" w:rsidRDefault="000932CD" w:rsidP="000932CD">
      <w:pPr>
        <w:spacing w:after="0"/>
        <w:rPr>
          <w:u w:val="single"/>
        </w:rPr>
      </w:pPr>
      <w:r w:rsidRPr="000932CD">
        <w:rPr>
          <w:u w:val="single"/>
        </w:rPr>
        <w:t>P</w:t>
      </w:r>
      <w:r w:rsidR="00B43751" w:rsidRPr="000932CD">
        <w:rPr>
          <w:u w:val="single"/>
        </w:rPr>
        <w:t>erformance indicators:</w:t>
      </w:r>
    </w:p>
    <w:p w:rsidR="00B43751" w:rsidRDefault="00B43751" w:rsidP="000932CD">
      <w:pPr>
        <w:pStyle w:val="ListBullet"/>
        <w:spacing w:after="0"/>
      </w:pPr>
      <w:r>
        <w:t>Increased proportion of fox control programs that use current best-practice techniques in fox control.</w:t>
      </w:r>
    </w:p>
    <w:p w:rsidR="00B43751" w:rsidRDefault="00B43751" w:rsidP="000932CD">
      <w:pPr>
        <w:pStyle w:val="ListBullet"/>
        <w:spacing w:after="0"/>
      </w:pPr>
      <w:r>
        <w:t>Increased awareness of the threat posed by foxes.</w:t>
      </w:r>
    </w:p>
    <w:p w:rsidR="00B43751" w:rsidRPr="00B43751" w:rsidRDefault="00B43751" w:rsidP="00B43751">
      <w:pPr>
        <w:pStyle w:val="ListBullet"/>
      </w:pPr>
      <w:r>
        <w:t>Increased awareness of the TAP actions and objectives.</w:t>
      </w:r>
    </w:p>
    <w:p w:rsidR="003B2EF7" w:rsidRDefault="003B2EF7" w:rsidP="000D0F43">
      <w:pPr>
        <w:rPr>
          <w:i/>
        </w:rPr>
      </w:pPr>
    </w:p>
    <w:p w:rsidR="00B43751" w:rsidRPr="003B2EF7" w:rsidRDefault="003B2EF7" w:rsidP="007A4FDA">
      <w:pPr>
        <w:pStyle w:val="Heading3"/>
      </w:pPr>
      <w:bookmarkStart w:id="33" w:name="_Toc242938814"/>
      <w:r>
        <w:lastRenderedPageBreak/>
        <w:t>Formal training for stakeholders</w:t>
      </w:r>
      <w:bookmarkEnd w:id="33"/>
    </w:p>
    <w:p w:rsidR="003B2EF7" w:rsidRDefault="003B2EF7" w:rsidP="000D0F43">
      <w:r>
        <w:t>Formal training structures are</w:t>
      </w:r>
      <w:r w:rsidR="0022418B">
        <w:t xml:space="preserve"> an</w:t>
      </w:r>
      <w:r>
        <w:t xml:space="preserve"> essential</w:t>
      </w:r>
      <w:r w:rsidR="0022418B">
        <w:t xml:space="preserve"> basis</w:t>
      </w:r>
      <w:r>
        <w:t xml:space="preserve"> </w:t>
      </w:r>
      <w:r w:rsidR="0022418B">
        <w:t xml:space="preserve">to increase awareness of </w:t>
      </w:r>
      <w:r>
        <w:t xml:space="preserve">best-practice management of foxes.  </w:t>
      </w:r>
      <w:r w:rsidR="009F6E6C">
        <w:t xml:space="preserve">These provide the </w:t>
      </w:r>
      <w:r w:rsidR="0022418B">
        <w:t>foundation</w:t>
      </w:r>
      <w:r w:rsidR="009F6E6C">
        <w:t xml:space="preserve"> </w:t>
      </w:r>
      <w:r>
        <w:t>for broader education on the problem</w:t>
      </w:r>
      <w:r w:rsidR="0022418B">
        <w:t>,</w:t>
      </w:r>
      <w:r>
        <w:t xml:space="preserve"> and </w:t>
      </w:r>
      <w:r w:rsidR="0022418B">
        <w:t xml:space="preserve">for </w:t>
      </w:r>
      <w:r>
        <w:t>gaining public</w:t>
      </w:r>
      <w:r w:rsidR="0022418B">
        <w:t xml:space="preserve"> and hence financial</w:t>
      </w:r>
      <w:r>
        <w:t xml:space="preserve"> support for management programs.</w:t>
      </w:r>
    </w:p>
    <w:p w:rsidR="004924D0" w:rsidRDefault="00E87D2B" w:rsidP="000D0F43">
      <w:r>
        <w:t xml:space="preserve">In 2010 Brown and Munckton </w:t>
      </w:r>
      <w:sdt>
        <w:sdtPr>
          <w:id w:val="5371217"/>
          <w:citation/>
        </w:sdtPr>
        <w:sdtContent>
          <w:r w:rsidR="00CC3086">
            <w:fldChar w:fldCharType="begin"/>
          </w:r>
          <w:r w:rsidR="009E57E3">
            <w:rPr>
              <w:lang w:val="en-US"/>
            </w:rPr>
            <w:instrText xml:space="preserve"> CITATION Bro101 \n  \t  \l 1033  </w:instrText>
          </w:r>
          <w:r w:rsidR="00CC3086">
            <w:fldChar w:fldCharType="separate"/>
          </w:r>
          <w:r w:rsidR="00BD53B1" w:rsidRPr="00BD53B1">
            <w:rPr>
              <w:noProof/>
              <w:lang w:val="en-US"/>
            </w:rPr>
            <w:t>(2010)</w:t>
          </w:r>
          <w:r w:rsidR="00CC3086">
            <w:fldChar w:fldCharType="end"/>
          </w:r>
        </w:sdtContent>
      </w:sdt>
      <w:r w:rsidR="009E57E3">
        <w:t xml:space="preserve"> undertook a scoping study of vertebrate pest management training in response</w:t>
      </w:r>
      <w:r w:rsidR="009F6E6C">
        <w:t xml:space="preserve"> to a perceived reduction in</w:t>
      </w:r>
      <w:r w:rsidR="009E57E3">
        <w:t xml:space="preserve"> appropriate management training over the last decade.  The main finding of the study was a significant variation in the content and delivery of training, and disturbingly a large drop in the fieldwork component with training packages requiring none to only 50 contact hours on vertebrate pest management.  Brown and Munckton </w:t>
      </w:r>
      <w:sdt>
        <w:sdtPr>
          <w:id w:val="5371218"/>
          <w:citation/>
        </w:sdtPr>
        <w:sdtContent>
          <w:r w:rsidR="00CC3086">
            <w:fldChar w:fldCharType="begin"/>
          </w:r>
          <w:r w:rsidR="009E57E3">
            <w:rPr>
              <w:lang w:val="en-US"/>
            </w:rPr>
            <w:instrText xml:space="preserve"> CITATION Bro101 \n  \t  \l 1033  </w:instrText>
          </w:r>
          <w:r w:rsidR="00CC3086">
            <w:fldChar w:fldCharType="separate"/>
          </w:r>
          <w:r w:rsidR="00BD53B1" w:rsidRPr="00BD53B1">
            <w:rPr>
              <w:noProof/>
              <w:lang w:val="en-US"/>
            </w:rPr>
            <w:t>(2010)</w:t>
          </w:r>
          <w:r w:rsidR="00CC3086">
            <w:fldChar w:fldCharType="end"/>
          </w:r>
        </w:sdtContent>
      </w:sdt>
      <w:r w:rsidR="009E57E3">
        <w:t xml:space="preserve"> found some increased demand for courses from Natural Resource Management boards in South Australia, but a greater need for participation by </w:t>
      </w:r>
      <w:r w:rsidR="009F6E6C">
        <w:t>I</w:t>
      </w:r>
      <w:r w:rsidR="009E57E3">
        <w:t>ndigenous land managers.  Courses, such as 1080 licensin</w:t>
      </w:r>
      <w:r w:rsidR="009F6E6C">
        <w:t>g, can be prohibitive for some I</w:t>
      </w:r>
      <w:r w:rsidR="009E57E3">
        <w:t xml:space="preserve">ndigenous land managers because of a high English literacy requirement.  The strong link to weed management was identified as essential to be included in future courses in pest management.  </w:t>
      </w:r>
    </w:p>
    <w:p w:rsidR="009E57E3" w:rsidRDefault="004924D0" w:rsidP="000D0F43">
      <w:r>
        <w:t xml:space="preserve">There was a national curriculum course (AHC31810) </w:t>
      </w:r>
      <w:r w:rsidR="0022418B">
        <w:t>C</w:t>
      </w:r>
      <w:r>
        <w:t>ertificate III in vertebrate pest management developed in 2011</w:t>
      </w:r>
      <w:r w:rsidR="0022418B">
        <w:t>,</w:t>
      </w:r>
      <w:r>
        <w:t xml:space="preserve"> and updated in March 2013 that covers the requirements of someone seeking to work </w:t>
      </w:r>
      <w:r w:rsidR="00AE54CC">
        <w:t>in vertebrate pest management</w:t>
      </w:r>
      <w:r w:rsidR="006425A8">
        <w:t xml:space="preserve">.  Twelve </w:t>
      </w:r>
      <w:r w:rsidR="00AE54CC">
        <w:t xml:space="preserve">providers </w:t>
      </w:r>
      <w:r w:rsidR="006425A8">
        <w:t>are</w:t>
      </w:r>
      <w:r w:rsidR="00AE54CC">
        <w:t xml:space="preserve"> registered to provide some units or </w:t>
      </w:r>
      <w:proofErr w:type="gramStart"/>
      <w:r w:rsidR="00AE54CC">
        <w:t>all of the</w:t>
      </w:r>
      <w:proofErr w:type="gramEnd"/>
      <w:r w:rsidR="00AE54CC">
        <w:t xml:space="preserve"> course, although these providers do not cover all states and territories (e.g. none registered </w:t>
      </w:r>
      <w:r w:rsidR="009F6E6C">
        <w:t>in</w:t>
      </w:r>
      <w:r w:rsidR="00AE54CC">
        <w:t xml:space="preserve"> Tasmania).  This is likely to limit the ability of some vertebrate pest managers to easily access formal training.</w:t>
      </w:r>
    </w:p>
    <w:p w:rsidR="00F704A0" w:rsidRDefault="009E57E3" w:rsidP="000D0F43">
      <w:r>
        <w:t xml:space="preserve">Brown and Munckton </w:t>
      </w:r>
      <w:sdt>
        <w:sdtPr>
          <w:id w:val="5371220"/>
          <w:citation/>
        </w:sdtPr>
        <w:sdtContent>
          <w:r w:rsidR="00CC3086">
            <w:fldChar w:fldCharType="begin"/>
          </w:r>
          <w:r>
            <w:rPr>
              <w:lang w:val="en-US"/>
            </w:rPr>
            <w:instrText xml:space="preserve"> CITATION Bro101 \n  \t  \l 1033  </w:instrText>
          </w:r>
          <w:r w:rsidR="00CC3086">
            <w:fldChar w:fldCharType="separate"/>
          </w:r>
          <w:r w:rsidR="00BD53B1" w:rsidRPr="00BD53B1">
            <w:rPr>
              <w:noProof/>
              <w:lang w:val="en-US"/>
            </w:rPr>
            <w:t>(2010)</w:t>
          </w:r>
          <w:r w:rsidR="00CC3086">
            <w:fldChar w:fldCharType="end"/>
          </w:r>
        </w:sdtContent>
      </w:sdt>
      <w:r>
        <w:t xml:space="preserve"> recognise the PestSmart education tools that the Invasive Animals Cooperative Research Centre has been developing for primary school </w:t>
      </w:r>
      <w:r w:rsidR="00AE0BD4">
        <w:t>(Pestales</w:t>
      </w:r>
      <w:r w:rsidR="009F6E6C">
        <w:t>,</w:t>
      </w:r>
      <w:r w:rsidR="00AE0BD4">
        <w:t xml:space="preserve"> </w:t>
      </w:r>
      <w:r w:rsidR="00BD53B1" w:rsidRPr="00BD53B1">
        <w:rPr>
          <w:noProof/>
          <w:lang w:val="en-US"/>
        </w:rPr>
        <w:t>Invasive Animals Cooperative Research Centre, no date)</w:t>
      </w:r>
      <w:r w:rsidR="00AE0BD4">
        <w:t xml:space="preserve"> </w:t>
      </w:r>
      <w:r>
        <w:t xml:space="preserve">and secondary school </w:t>
      </w:r>
      <w:r w:rsidR="00AE0BD4">
        <w:t>(Feral Focus</w:t>
      </w:r>
      <w:r w:rsidR="009F6E6C">
        <w:t>,</w:t>
      </w:r>
      <w:r w:rsidR="00AE0BD4">
        <w:t xml:space="preserve"> </w:t>
      </w:r>
      <w:r w:rsidR="00BD53B1" w:rsidRPr="00BD53B1">
        <w:rPr>
          <w:noProof/>
          <w:lang w:val="en-US"/>
        </w:rPr>
        <w:t>Invasive Animals Cooperative Research Centre, no date)</w:t>
      </w:r>
      <w:r w:rsidR="00AE0BD4">
        <w:t xml:space="preserve"> </w:t>
      </w:r>
      <w:r>
        <w:t>children as well as pest managers and other interested people.</w:t>
      </w:r>
      <w:r w:rsidR="00AE0BD4">
        <w:t xml:space="preserve">  These websites provide resources for teachers linked directly to the national schools curriculum, and include fox information.  For example there is a unit considering why foxes cannot be eradicated if thylacines were exterminated from Tasmania so quickly.</w:t>
      </w:r>
    </w:p>
    <w:p w:rsidR="009E57E3" w:rsidRDefault="00F704A0" w:rsidP="000D0F43">
      <w:r>
        <w:t>In conclusion, the performance indicator of an increased proportion of fox control programs that use current best-practice techniques in fox control is likely to have been met because there are many more resources available. However, there is very little information about what techniques are being used for most programs so it is not possible to accurately measure.</w:t>
      </w:r>
    </w:p>
    <w:p w:rsidR="003B2EF7" w:rsidRDefault="003B2EF7" w:rsidP="007A4FDA">
      <w:pPr>
        <w:pStyle w:val="Heading3"/>
      </w:pPr>
      <w:bookmarkStart w:id="34" w:name="_Toc242938815"/>
      <w:r>
        <w:t>Cross tenure or group management programs</w:t>
      </w:r>
      <w:bookmarkEnd w:id="34"/>
    </w:p>
    <w:p w:rsidR="00F704A0" w:rsidRDefault="003B2EF7" w:rsidP="000D0F43">
      <w:r>
        <w:t>Man</w:t>
      </w:r>
      <w:r w:rsidR="00A24E00">
        <w:t>a</w:t>
      </w:r>
      <w:r>
        <w:t xml:space="preserve">gement programs that involve groups, be it </w:t>
      </w:r>
      <w:r w:rsidR="00A24E00">
        <w:t xml:space="preserve">a cross-tenure land management program or a community group, raise general awareness of problems and can undertake appropriate management.  Examples of cross tenure land management include Carter et al </w:t>
      </w:r>
      <w:sdt>
        <w:sdtPr>
          <w:id w:val="5371223"/>
          <w:citation/>
        </w:sdtPr>
        <w:sdtContent>
          <w:r w:rsidR="00CC3086">
            <w:fldChar w:fldCharType="begin"/>
          </w:r>
          <w:r w:rsidR="00A24E00">
            <w:rPr>
              <w:lang w:val="en-US"/>
            </w:rPr>
            <w:instrText xml:space="preserve"> CITATION Car111 \n  \t  \l 1033  </w:instrText>
          </w:r>
          <w:r w:rsidR="00CC3086">
            <w:fldChar w:fldCharType="separate"/>
          </w:r>
          <w:r w:rsidR="00BD53B1" w:rsidRPr="00BD53B1">
            <w:rPr>
              <w:noProof/>
              <w:lang w:val="en-US"/>
            </w:rPr>
            <w:t>(2011)</w:t>
          </w:r>
          <w:r w:rsidR="00CC3086">
            <w:fldChar w:fldCharType="end"/>
          </w:r>
        </w:sdtContent>
      </w:sdt>
      <w:r w:rsidR="00A24E00">
        <w:t xml:space="preserve"> who looked at spatial coverage of baiting in south-east Australia in a management program involving a coordinated approach by 37.5% of the land</w:t>
      </w:r>
      <w:r w:rsidR="00FA6330">
        <w:t xml:space="preserve">holders in an area and used radio-collared foxes to demonstrate the effectiveness of their baiting program; </w:t>
      </w:r>
      <w:r w:rsidR="00595EF8">
        <w:t>McLeod et al.</w:t>
      </w:r>
      <w:r w:rsidR="00FA6330">
        <w:t xml:space="preserve"> </w:t>
      </w:r>
      <w:sdt>
        <w:sdtPr>
          <w:id w:val="5371224"/>
          <w:citation/>
        </w:sdtPr>
        <w:sdtContent>
          <w:r w:rsidR="00CC3086">
            <w:fldChar w:fldCharType="begin"/>
          </w:r>
          <w:r w:rsidR="00595EF8">
            <w:rPr>
              <w:lang w:val="en-US"/>
            </w:rPr>
            <w:instrText xml:space="preserve"> CITATION McL101 \n  \t  \l 1033  </w:instrText>
          </w:r>
          <w:r w:rsidR="00CC3086">
            <w:fldChar w:fldCharType="separate"/>
          </w:r>
          <w:r w:rsidR="00BD53B1" w:rsidRPr="00BD53B1">
            <w:rPr>
              <w:noProof/>
              <w:lang w:val="en-US"/>
            </w:rPr>
            <w:t>(2010)</w:t>
          </w:r>
          <w:r w:rsidR="00CC3086">
            <w:fldChar w:fldCharType="end"/>
          </w:r>
        </w:sdtContent>
      </w:sdt>
      <w:r w:rsidR="00595EF8">
        <w:t xml:space="preserve"> who demonstrated lamb survival rates related to spatial coverage of the fox control program in New South Wales; a program of urban, peri-urban and rural holdings across the Milton/Ulladulla region of New South Wales where the aim was to educate landholders about the impact of foxes on their business and establish a fox shooting control program </w:t>
      </w:r>
      <w:sdt>
        <w:sdtPr>
          <w:id w:val="5371226"/>
          <w:citation/>
        </w:sdtPr>
        <w:sdtContent>
          <w:r w:rsidR="00CC3086">
            <w:fldChar w:fldCharType="begin"/>
          </w:r>
          <w:r w:rsidR="00595EF8">
            <w:rPr>
              <w:lang w:val="en-US"/>
            </w:rPr>
            <w:instrText xml:space="preserve"> CITATION Inv111 \l 1033 </w:instrText>
          </w:r>
          <w:r w:rsidR="00CC3086">
            <w:fldChar w:fldCharType="separate"/>
          </w:r>
          <w:r w:rsidR="00BD53B1" w:rsidRPr="00BD53B1">
            <w:rPr>
              <w:noProof/>
              <w:lang w:val="en-US"/>
            </w:rPr>
            <w:t>(Invasive Animals Cooperative Research Centre, 2011)</w:t>
          </w:r>
          <w:r w:rsidR="00CC3086">
            <w:fldChar w:fldCharType="end"/>
          </w:r>
        </w:sdtContent>
      </w:sdt>
      <w:r w:rsidR="00595EF8">
        <w:t xml:space="preserve">; and an urban program in northern Sydney to reduce the number of foxes impacting on native species in local bush reserves which raised </w:t>
      </w:r>
      <w:r w:rsidR="00595EF8">
        <w:lastRenderedPageBreak/>
        <w:t xml:space="preserve">community awareness of the problem but at the same time raised unrealistic expectations </w:t>
      </w:r>
      <w:r w:rsidR="009F6E6C">
        <w:t xml:space="preserve">of the degree of control that was possible </w:t>
      </w:r>
      <w:sdt>
        <w:sdtPr>
          <w:id w:val="5371227"/>
          <w:citation/>
        </w:sdtPr>
        <w:sdtContent>
          <w:r w:rsidR="00CC3086">
            <w:fldChar w:fldCharType="begin"/>
          </w:r>
          <w:r w:rsidR="00595EF8">
            <w:rPr>
              <w:lang w:val="en-US"/>
            </w:rPr>
            <w:instrText xml:space="preserve"> CITATION Inv121 \l 1033 </w:instrText>
          </w:r>
          <w:r w:rsidR="00CC3086">
            <w:fldChar w:fldCharType="separate"/>
          </w:r>
          <w:r w:rsidR="00BD53B1" w:rsidRPr="00BD53B1">
            <w:rPr>
              <w:noProof/>
              <w:lang w:val="en-US"/>
            </w:rPr>
            <w:t>(Invasive Animals Cooperative Research Centre, 2012)</w:t>
          </w:r>
          <w:r w:rsidR="00CC3086">
            <w:fldChar w:fldCharType="end"/>
          </w:r>
        </w:sdtContent>
      </w:sdt>
      <w:r w:rsidR="00595EF8">
        <w:t>.</w:t>
      </w:r>
    </w:p>
    <w:p w:rsidR="000D0F43" w:rsidRPr="003B2EF7" w:rsidRDefault="00F704A0" w:rsidP="000D0F43">
      <w:r>
        <w:t>It is possible to assess these best-practice examples that are published and conclude that the performance indicators for objective five are being met.  However, these are only a very small proportion of the fox control programs being undertaken and there is insufficient information about other programs to make an accurate assessment of performance.</w:t>
      </w:r>
    </w:p>
    <w:p w:rsidR="00322A7F" w:rsidRDefault="00322A7F" w:rsidP="007A4FDA">
      <w:pPr>
        <w:pStyle w:val="Heading3"/>
      </w:pPr>
      <w:bookmarkStart w:id="35" w:name="_Toc242938816"/>
      <w:r>
        <w:t>Other promotion</w:t>
      </w:r>
      <w:bookmarkEnd w:id="35"/>
    </w:p>
    <w:p w:rsidR="00322A7F" w:rsidRPr="00322A7F" w:rsidRDefault="00322A7F" w:rsidP="000D0F43">
      <w:pPr>
        <w:pStyle w:val="ListBullet"/>
        <w:numPr>
          <w:ilvl w:val="0"/>
          <w:numId w:val="0"/>
        </w:numPr>
      </w:pPr>
      <w:r>
        <w:t xml:space="preserve">The Invasive Animals Cooperative Research Centre </w:t>
      </w:r>
      <w:r w:rsidR="00200C2D">
        <w:t xml:space="preserve">has two videos on foxes, one on how to set foot-hold traps and the second on the development of the PAPP toxin bait for foxes </w:t>
      </w:r>
      <w:sdt>
        <w:sdtPr>
          <w:id w:val="5371859"/>
          <w:citation/>
        </w:sdtPr>
        <w:sdtContent>
          <w:r w:rsidR="00CC3086">
            <w:fldChar w:fldCharType="begin"/>
          </w:r>
          <w:r w:rsidR="00B54801">
            <w:rPr>
              <w:lang w:val="en-US"/>
            </w:rPr>
            <w:instrText xml:space="preserve"> CITATION Lapnt \l 1033  </w:instrText>
          </w:r>
          <w:r w:rsidR="00CC3086">
            <w:fldChar w:fldCharType="separate"/>
          </w:r>
          <w:r w:rsidR="00BD53B1" w:rsidRPr="00BD53B1">
            <w:rPr>
              <w:noProof/>
              <w:lang w:val="en-US"/>
            </w:rPr>
            <w:t>(Lapidge, Braysher, &amp; Sarre, 2004-present)</w:t>
          </w:r>
          <w:r w:rsidR="00CC3086">
            <w:fldChar w:fldCharType="end"/>
          </w:r>
        </w:sdtContent>
      </w:sdt>
      <w:r w:rsidR="00337E7E">
        <w:t xml:space="preserve">.  </w:t>
      </w:r>
      <w:r w:rsidR="009F6E6C">
        <w:t xml:space="preserve">There are also videos that cover techniques for both foxes and wild dogs including setting traps, lethal trap devices, and mechanical ejectors.  </w:t>
      </w:r>
      <w:r w:rsidR="00337E7E">
        <w:t xml:space="preserve">The Invasive Animals Cooperative Research Centre also ran a series of workshops or </w:t>
      </w:r>
      <w:r w:rsidR="009F6E6C">
        <w:t>road shows</w:t>
      </w:r>
      <w:r w:rsidR="00337E7E">
        <w:t xml:space="preserve"> around all of Australia on best practice </w:t>
      </w:r>
      <w:r w:rsidR="009F6E6C">
        <w:t xml:space="preserve">pest </w:t>
      </w:r>
      <w:r w:rsidR="00337E7E">
        <w:t>animal management in 2012.</w:t>
      </w:r>
    </w:p>
    <w:p w:rsidR="006F22FD" w:rsidRDefault="00337E7E" w:rsidP="000D0F43">
      <w:pPr>
        <w:pStyle w:val="ListBullet"/>
        <w:numPr>
          <w:ilvl w:val="0"/>
          <w:numId w:val="0"/>
        </w:numPr>
      </w:pPr>
      <w:r>
        <w:t xml:space="preserve">The Australian Pest Animal Strategy </w:t>
      </w:r>
      <w:sdt>
        <w:sdtPr>
          <w:id w:val="5382681"/>
          <w:citation/>
        </w:sdtPr>
        <w:sdtContent>
          <w:r w:rsidR="00CC3086">
            <w:fldChar w:fldCharType="begin"/>
          </w:r>
          <w:r>
            <w:rPr>
              <w:lang w:val="en-US"/>
            </w:rPr>
            <w:instrText xml:space="preserve"> CITATION Nat08 \l 1033 </w:instrText>
          </w:r>
          <w:r w:rsidR="00CC3086">
            <w:fldChar w:fldCharType="separate"/>
          </w:r>
          <w:r w:rsidR="00BD53B1" w:rsidRPr="00BD53B1">
            <w:rPr>
              <w:noProof/>
              <w:lang w:val="en-US"/>
            </w:rPr>
            <w:t>(Natural Resources Management Ministerial Council, 2008)</w:t>
          </w:r>
          <w:r w:rsidR="00CC3086">
            <w:fldChar w:fldCharType="end"/>
          </w:r>
        </w:sdtContent>
      </w:sdt>
      <w:r>
        <w:t xml:space="preserve"> covers foxes and </w:t>
      </w:r>
      <w:r w:rsidR="006F22FD">
        <w:t xml:space="preserve">was promoted by the National </w:t>
      </w:r>
      <w:r w:rsidR="001524BA">
        <w:t>Facilitator</w:t>
      </w:r>
      <w:r w:rsidR="006F22FD">
        <w:t>, Dr David Dall, from 2010-2013.  This national strategy has the same principles for promotion of fox management as this objective.</w:t>
      </w:r>
      <w:r w:rsidR="009F6E6C">
        <w:t xml:space="preserve">  </w:t>
      </w:r>
      <w:r w:rsidR="00AD7CCD">
        <w:t xml:space="preserve">Caring for our Country program proponents were able to contact Dr Dall for advice on ensuring their fox management project was being undertaken in an appropriate manner during the </w:t>
      </w:r>
      <w:r w:rsidR="009F6E6C">
        <w:t xml:space="preserve">grant </w:t>
      </w:r>
      <w:r w:rsidR="00AD7CCD">
        <w:t>application process.</w:t>
      </w:r>
    </w:p>
    <w:p w:rsidR="00337E7E" w:rsidRDefault="006F22FD" w:rsidP="000D0F43">
      <w:pPr>
        <w:pStyle w:val="ListBullet"/>
        <w:numPr>
          <w:ilvl w:val="0"/>
          <w:numId w:val="0"/>
        </w:numPr>
      </w:pPr>
      <w:r>
        <w:t xml:space="preserve">There are codes of practice and standard operating procedures for foxes.  The model code of practice </w:t>
      </w:r>
      <w:sdt>
        <w:sdtPr>
          <w:id w:val="5382682"/>
          <w:citation/>
        </w:sdtPr>
        <w:sdtContent>
          <w:r w:rsidR="00CC3086">
            <w:fldChar w:fldCharType="begin"/>
          </w:r>
          <w:r>
            <w:rPr>
              <w:lang w:val="en-US"/>
            </w:rPr>
            <w:instrText xml:space="preserve"> CITATION Sha \l 1033  </w:instrText>
          </w:r>
          <w:r w:rsidR="00CC3086">
            <w:fldChar w:fldCharType="separate"/>
          </w:r>
          <w:r w:rsidR="00BD53B1" w:rsidRPr="00BD53B1">
            <w:rPr>
              <w:noProof/>
              <w:lang w:val="en-US"/>
            </w:rPr>
            <w:t>(Sharp &amp; Saunders, Model code of practice for the humane control of foxes, 2012)</w:t>
          </w:r>
          <w:r w:rsidR="00CC3086">
            <w:fldChar w:fldCharType="end"/>
          </w:r>
        </w:sdtContent>
      </w:sdt>
      <w:r>
        <w:t xml:space="preserve"> provides information about the appropriate and humane methods to manage foxes and the standard operating procedures </w:t>
      </w:r>
      <w:sdt>
        <w:sdtPr>
          <w:id w:val="5382683"/>
          <w:citation/>
        </w:sdtPr>
        <w:sdtContent>
          <w:r w:rsidR="00CC3086">
            <w:fldChar w:fldCharType="begin"/>
          </w:r>
          <w:r w:rsidR="00911CF6">
            <w:rPr>
              <w:lang w:val="en-US"/>
            </w:rPr>
            <w:instrText xml:space="preserve"> CITATION Sha13 \t  \l 1033  </w:instrText>
          </w:r>
          <w:r w:rsidR="00CC3086">
            <w:fldChar w:fldCharType="separate"/>
          </w:r>
          <w:r w:rsidR="00BD53B1" w:rsidRPr="00BD53B1">
            <w:rPr>
              <w:noProof/>
              <w:lang w:val="en-US"/>
            </w:rPr>
            <w:t>(Sharp, 2012-2013)</w:t>
          </w:r>
          <w:r w:rsidR="00CC3086">
            <w:fldChar w:fldCharType="end"/>
          </w:r>
        </w:sdtContent>
      </w:sdt>
      <w:r w:rsidR="009F6E6C">
        <w:t xml:space="preserve"> cover</w:t>
      </w:r>
      <w:r w:rsidR="00911CF6">
        <w:t xml:space="preserve"> generic trapping using soft net traps and methods of euthanasia; and fox-specific trapping using padded-jaw traps, fumigation of fox dens using carbon monoxide, trapping of foxes using cage traps, ground shooting of foxes, ground baiting of foxes using 1080, and aerial baiting of foxes using 1080.  </w:t>
      </w:r>
    </w:p>
    <w:p w:rsidR="00C46D07" w:rsidRDefault="00C46D07" w:rsidP="009F3DDB"/>
    <w:p w:rsidR="005B096D" w:rsidRPr="005B096D" w:rsidRDefault="009F3DDB" w:rsidP="007A4FDA">
      <w:pPr>
        <w:pStyle w:val="Heading2"/>
      </w:pPr>
      <w:bookmarkStart w:id="36" w:name="_Toc242938817"/>
      <w:r w:rsidRPr="005B096D">
        <w:t>Conclusion</w:t>
      </w:r>
      <w:bookmarkEnd w:id="36"/>
    </w:p>
    <w:p w:rsidR="005B096D" w:rsidRDefault="005B096D" w:rsidP="009F3DDB">
      <w:r>
        <w:t>There has been an increase in awareness raising materials since 2008 through the Invasive Animals Cooperative Research Centre’s development of website and train</w:t>
      </w:r>
      <w:r w:rsidR="00F704A0">
        <w:t xml:space="preserve">ing materials.  There is also better, standardised training more widely available </w:t>
      </w:r>
      <w:r>
        <w:t xml:space="preserve">for vertebrate pest management </w:t>
      </w:r>
      <w:r w:rsidR="00F704A0">
        <w:t>linked to the</w:t>
      </w:r>
      <w:r>
        <w:t xml:space="preserve"> standard national curriculum.  It is yet to be seen if this flows through to an increase in </w:t>
      </w:r>
      <w:r w:rsidR="00F704A0">
        <w:t xml:space="preserve">levels of fox control undertaken in a more effective and humane </w:t>
      </w:r>
      <w:r w:rsidR="001524BA">
        <w:t>way.</w:t>
      </w:r>
      <w:r>
        <w:t xml:space="preserve"> The PestSmart roadshows were very effective in reaching rural communities and promoting vertebrate pest management.</w:t>
      </w:r>
    </w:p>
    <w:p w:rsidR="005B096D" w:rsidRDefault="006425A8" w:rsidP="009F3DDB">
      <w:r>
        <w:t>It is hoped that fox control programs will apply better practice due to t</w:t>
      </w:r>
      <w:r w:rsidR="005B096D">
        <w:t xml:space="preserve">he promotion of the model code of practice through the Invasive Animals Cooperative Research Centre, the Australian Pest Animal Strategy Facilitator and through a requirement of all Australian Government Caring for our Country applicants </w:t>
      </w:r>
      <w:r w:rsidR="001524BA">
        <w:t xml:space="preserve">to use the </w:t>
      </w:r>
      <w:r>
        <w:t>code</w:t>
      </w:r>
      <w:r w:rsidR="005B096D">
        <w:t>.</w:t>
      </w:r>
    </w:p>
    <w:p w:rsidR="005B096D" w:rsidRDefault="005B096D" w:rsidP="009F3DDB">
      <w:r>
        <w:t>Evidence has not been found of any measurement of the degree of awareness of the threat posed by foxes or the threat abatement plan actions and objectives.  However, it should be noted that this is difficult to measure in any meaningful way.</w:t>
      </w:r>
    </w:p>
    <w:p w:rsidR="005B096D" w:rsidRDefault="005B096D" w:rsidP="009F3DDB">
      <w:r>
        <w:lastRenderedPageBreak/>
        <w:t xml:space="preserve">It can be concluded, as with all the other objectives, that some work has been undertaken to increase the awareness of all stakeholders </w:t>
      </w:r>
      <w:r w:rsidR="001524BA">
        <w:t>of</w:t>
      </w:r>
      <w:r>
        <w:t xml:space="preserve"> the threat abatement plan and the need to control and manage foxes.  However, this work must be ongoing to ensure that stakeholders who have direct control of land understand the need so they actually participate in control programs, and those who don’t have direct control have the understanding to drive a community expectation that foxes will be managed for biodiversity outcomes.</w:t>
      </w:r>
    </w:p>
    <w:p w:rsidR="00F24702" w:rsidRDefault="00F24702" w:rsidP="00932861"/>
    <w:p w:rsidR="00F30669" w:rsidRDefault="00F30669">
      <w:pPr>
        <w:spacing w:after="0" w:line="240" w:lineRule="auto"/>
        <w:rPr>
          <w:rFonts w:cs="Arial"/>
          <w:b/>
          <w:caps/>
        </w:rPr>
      </w:pPr>
      <w:r>
        <w:br w:type="page"/>
      </w:r>
    </w:p>
    <w:p w:rsidR="00F24702" w:rsidRDefault="00F24702" w:rsidP="007A4FDA">
      <w:pPr>
        <w:pStyle w:val="Heading1"/>
      </w:pPr>
      <w:bookmarkStart w:id="37" w:name="_Toc242938818"/>
      <w:r>
        <w:lastRenderedPageBreak/>
        <w:t>Concl</w:t>
      </w:r>
      <w:r w:rsidR="00EC4533">
        <w:t>usion</w:t>
      </w:r>
      <w:r w:rsidR="006425A8">
        <w:t>S</w:t>
      </w:r>
      <w:bookmarkEnd w:id="37"/>
    </w:p>
    <w:p w:rsidR="001524BA" w:rsidRDefault="00B927A2" w:rsidP="00932861">
      <w:r>
        <w:t xml:space="preserve">This review has identified </w:t>
      </w:r>
      <w:r w:rsidR="001524BA">
        <w:t>that since 2008</w:t>
      </w:r>
      <w:r>
        <w:t xml:space="preserve"> </w:t>
      </w:r>
      <w:r w:rsidR="00F30669">
        <w:t xml:space="preserve">a lot of work has been put into fox threat abatement: </w:t>
      </w:r>
      <w:r>
        <w:t>research has been undertaken into foxes, priority threat abatement actions undertaken for threatened species, new control products developed, and education materials developed to train land managers and other stakeholders.</w:t>
      </w:r>
      <w:r w:rsidR="003F528B">
        <w:t xml:space="preserve">  </w:t>
      </w:r>
      <w:r w:rsidR="006425A8">
        <w:t>M</w:t>
      </w:r>
      <w:r w:rsidR="001524BA">
        <w:t xml:space="preserve">uch of this work and subsequent positive outcomes would not have occurred without the investment in, and focus on fox management, by the Invasive Animals Cooperative Research Centre.  </w:t>
      </w:r>
    </w:p>
    <w:p w:rsidR="00F24702" w:rsidRDefault="003F528B" w:rsidP="00932861">
      <w:r>
        <w:t xml:space="preserve">Specific conclusions against each objective have been outlined in each section.  The actions occurring are appropriate to current thinking on how to undertake threat abatement for a species that cannot be eradicated.  However, in terms of abating the threat to listed threatened species, a further 27 species have been added to the lists where foxes are considered to be a threat and none removed.  Therefore it is concluded that </w:t>
      </w:r>
      <w:r w:rsidR="00F30669">
        <w:t>the threat from the European red fox has not been abated</w:t>
      </w:r>
      <w:r w:rsidR="00294179">
        <w:t xml:space="preserve"> and a threat abatement plan or alternative threat abatement strategy is still required</w:t>
      </w:r>
      <w:r w:rsidR="00F30669">
        <w:t>.</w:t>
      </w:r>
    </w:p>
    <w:p w:rsidR="004C12F7" w:rsidRDefault="004C12F7" w:rsidP="00932861"/>
    <w:p w:rsidR="004C12F7" w:rsidRDefault="004C12F7" w:rsidP="00932861"/>
    <w:p w:rsidR="00F24702" w:rsidRDefault="00F24702" w:rsidP="007A4FDA">
      <w:pPr>
        <w:pStyle w:val="Heading1"/>
      </w:pPr>
      <w:bookmarkStart w:id="38" w:name="_Toc242938819"/>
      <w:r>
        <w:t>Looking forward</w:t>
      </w:r>
      <w:bookmarkEnd w:id="38"/>
    </w:p>
    <w:p w:rsidR="00490944" w:rsidRPr="00490944" w:rsidRDefault="00490944" w:rsidP="00490944">
      <w:r>
        <w:t xml:space="preserve">While undertaking the review, a number of possible future actions </w:t>
      </w:r>
      <w:r w:rsidR="00294179">
        <w:t xml:space="preserve">for threat abatement </w:t>
      </w:r>
      <w:r>
        <w:t xml:space="preserve">were identified.  These have been captured below.  It is suggested that these concepts </w:t>
      </w:r>
      <w:r w:rsidR="00E91C7D">
        <w:t xml:space="preserve">should be considered </w:t>
      </w:r>
      <w:r w:rsidR="00294179">
        <w:t>in a</w:t>
      </w:r>
      <w:r w:rsidR="004C12F7">
        <w:t xml:space="preserve"> future strategy for threat abatement – be that </w:t>
      </w:r>
      <w:r w:rsidR="00E91C7D">
        <w:t xml:space="preserve">a revised threat abatement plan, a </w:t>
      </w:r>
      <w:r w:rsidR="004C12F7">
        <w:t>strategy for threat abatement for predation by the fox or another document.</w:t>
      </w:r>
    </w:p>
    <w:p w:rsidR="00861A2A" w:rsidRDefault="00861A2A" w:rsidP="00861A2A">
      <w:pPr>
        <w:pStyle w:val="ListBullet"/>
      </w:pPr>
      <w:r>
        <w:t xml:space="preserve">The concept of identifying high priority sites at a state or regional level for threatened species, as has been done in NSW with their threat abatement plan, is useful.  If other jurisdictions have not done this systematically, it may be helpful for their state planning and prioritisation of threatened species protection. It is acknowledged that most other jurisdictions have structured programs for the protection of native species from fox predation.  While </w:t>
      </w:r>
      <w:r w:rsidR="00294179">
        <w:t>state-based</w:t>
      </w:r>
      <w:r>
        <w:t xml:space="preserve"> process</w:t>
      </w:r>
      <w:r w:rsidR="00294179">
        <w:t>es have</w:t>
      </w:r>
      <w:r>
        <w:t xml:space="preserve"> </w:t>
      </w:r>
      <w:r w:rsidR="00294179">
        <w:t xml:space="preserve">the </w:t>
      </w:r>
      <w:r>
        <w:t xml:space="preserve">potential to </w:t>
      </w:r>
      <w:r w:rsidR="00021D3B">
        <w:t>overlook</w:t>
      </w:r>
      <w:r>
        <w:t xml:space="preserve"> nationally threatened species or sites, </w:t>
      </w:r>
      <w:r w:rsidR="00021D3B">
        <w:t>this</w:t>
      </w:r>
      <w:r>
        <w:t xml:space="preserve"> is </w:t>
      </w:r>
      <w:r w:rsidR="00021D3B">
        <w:t xml:space="preserve">considered </w:t>
      </w:r>
      <w:r>
        <w:t>unlikely</w:t>
      </w:r>
      <w:r w:rsidR="00696F72">
        <w:t>.  It is also noted that</w:t>
      </w:r>
      <w:r>
        <w:t xml:space="preserve"> the Australian Government is reliant on actions undertaken at a state or regional level to assist in abating the threat.</w:t>
      </w:r>
    </w:p>
    <w:p w:rsidR="00861A2A" w:rsidRDefault="00861A2A" w:rsidP="00861A2A">
      <w:pPr>
        <w:pStyle w:val="ListBullet"/>
      </w:pPr>
      <w:r>
        <w:t>Any systematic analysis of priority sites on a state or l</w:t>
      </w:r>
      <w:r w:rsidR="00696F72">
        <w:t>ocal level needs to be overlaid</w:t>
      </w:r>
      <w:r>
        <w:t xml:space="preserve"> with management options – what is actually feasible in these areas, and then a dose of pragmatism about what can realistically be funded.  It may be that not all sites should have the same level of control – what can be managed and is sufficient to abate the threat to a level </w:t>
      </w:r>
      <w:r w:rsidR="0028506E">
        <w:t>that</w:t>
      </w:r>
      <w:r>
        <w:t xml:space="preserve"> </w:t>
      </w:r>
      <w:r w:rsidR="00021D3B">
        <w:t>improves biodiversity outcomes</w:t>
      </w:r>
      <w:r>
        <w:t>.  Effective monitoring is essential to understanding the level of management required.</w:t>
      </w:r>
    </w:p>
    <w:p w:rsidR="00861A2A" w:rsidRDefault="00861A2A" w:rsidP="00861A2A">
      <w:pPr>
        <w:pStyle w:val="ListBullet"/>
      </w:pPr>
      <w:r>
        <w:t xml:space="preserve">In the natural resource management and agricultural arena, it </w:t>
      </w:r>
      <w:r w:rsidR="00021D3B">
        <w:t>is</w:t>
      </w:r>
      <w:r>
        <w:t xml:space="preserve"> important to understand some of the unintended consequences of management activities.  For example, improving a patch of remnant bush or establishing a new planting may improve habitat for foxes as well as for native flora and fauna.  There is potential that fox predation may undo the benefits of the improved flora.</w:t>
      </w:r>
    </w:p>
    <w:p w:rsidR="0028506E" w:rsidRDefault="0028506E" w:rsidP="0007144B">
      <w:pPr>
        <w:pStyle w:val="ListBullet"/>
      </w:pPr>
      <w:r>
        <w:lastRenderedPageBreak/>
        <w:t xml:space="preserve">The </w:t>
      </w:r>
      <w:r w:rsidR="0007144B">
        <w:t>concept of how agricultural landholders, especially those linked to natural resource management groups, are able to create landscape scale synergies in fox control programs that benefit both</w:t>
      </w:r>
      <w:r w:rsidR="00C32290">
        <w:t xml:space="preserve"> agriculture and biodiversity, sh</w:t>
      </w:r>
      <w:r w:rsidR="0007144B">
        <w:t xml:space="preserve">ould be captured. </w:t>
      </w:r>
      <w:r w:rsidR="004E7C08">
        <w:t>Consideration will need to be given to the threatened species being protected and their habitats in relation to agricultural lands.</w:t>
      </w:r>
    </w:p>
    <w:p w:rsidR="0007144B" w:rsidRDefault="0007144B" w:rsidP="00861A2A">
      <w:pPr>
        <w:pStyle w:val="ListBullet"/>
      </w:pPr>
      <w:r>
        <w:t>The concept of eradication of foxes from mainland islands is flawed (unless fenced).</w:t>
      </w:r>
      <w:r w:rsidR="00C32290">
        <w:t xml:space="preserve">  Instead the focus should remain on strategic eradication from offshore islands and the prevention of new incursions and establishments on other islands.  Any island that is accessible needs to have robust measures in place to prevent reinvasion.</w:t>
      </w:r>
      <w:r w:rsidR="00262910">
        <w:t xml:space="preserve">  Where necessary for threatened species protection, the further creation of fenced islands.</w:t>
      </w:r>
    </w:p>
    <w:p w:rsidR="00855920" w:rsidRDefault="00F6532D" w:rsidP="00861A2A">
      <w:pPr>
        <w:pStyle w:val="ListBullet"/>
      </w:pPr>
      <w:r>
        <w:t xml:space="preserve">It is noted that conservation management plans for islands </w:t>
      </w:r>
      <w:r w:rsidR="0037257A">
        <w:t xml:space="preserve">normally have biosecurity contingency plans as part of the management strategy.  </w:t>
      </w:r>
      <w:r w:rsidR="00C32290">
        <w:t>However, this concept is still very important.</w:t>
      </w:r>
    </w:p>
    <w:p w:rsidR="00C32290" w:rsidRDefault="00C32290" w:rsidP="0037257A">
      <w:pPr>
        <w:pStyle w:val="ListBullet"/>
      </w:pPr>
      <w:r>
        <w:t>The</w:t>
      </w:r>
      <w:r w:rsidR="005B35E8">
        <w:t>re remains a need to</w:t>
      </w:r>
      <w:r>
        <w:t xml:space="preserve"> </w:t>
      </w:r>
      <w:r w:rsidR="005B35E8">
        <w:t xml:space="preserve">apply incentives for fox management to promote cross tenure control.  </w:t>
      </w:r>
      <w:r>
        <w:t>The challenge is how to best integrate the ‘bottom-up’ identification of the need for fox control by local land owners or conservation groups, with the ‘top-down’ national or state level identification of need for fox control</w:t>
      </w:r>
      <w:r w:rsidR="00021D3B">
        <w:t>, which is</w:t>
      </w:r>
      <w:r>
        <w:t xml:space="preserve"> driven by </w:t>
      </w:r>
      <w:r w:rsidR="00021D3B">
        <w:t>protection of</w:t>
      </w:r>
      <w:r>
        <w:t xml:space="preserve"> key threatened species.  Both </w:t>
      </w:r>
      <w:r w:rsidR="00BE6BE0">
        <w:t>methods of identification are essential for a well-managed fox control system.</w:t>
      </w:r>
    </w:p>
    <w:p w:rsidR="00BE6BE0" w:rsidRDefault="008B4B9F" w:rsidP="0037257A">
      <w:pPr>
        <w:pStyle w:val="ListBullet"/>
      </w:pPr>
      <w:r>
        <w:t>A</w:t>
      </w:r>
      <w:r w:rsidR="00BE6BE0">
        <w:t xml:space="preserve"> nationally or state coordinated standard or set of guidelines for fox control monitoring </w:t>
      </w:r>
      <w:r>
        <w:t>would</w:t>
      </w:r>
      <w:r w:rsidR="00BE6BE0">
        <w:t xml:space="preserve"> benefit groups running fox control programs.  The standards </w:t>
      </w:r>
      <w:r>
        <w:t xml:space="preserve">would </w:t>
      </w:r>
      <w:r w:rsidR="00BE6BE0">
        <w:t xml:space="preserve">need to include the monitoring of foxes as well as the monitoring of the threatened species being protected.  </w:t>
      </w:r>
    </w:p>
    <w:p w:rsidR="00BE6BE0" w:rsidRDefault="00BE6BE0" w:rsidP="0037257A">
      <w:pPr>
        <w:pStyle w:val="ListBullet"/>
      </w:pPr>
      <w:r>
        <w:t xml:space="preserve">In conjunction with the </w:t>
      </w:r>
      <w:r w:rsidR="008B4B9F">
        <w:t>development of</w:t>
      </w:r>
      <w:r>
        <w:t xml:space="preserve"> monitoring standards</w:t>
      </w:r>
      <w:r w:rsidR="008B4B9F">
        <w:t>,</w:t>
      </w:r>
      <w:r>
        <w:t xml:space="preserve"> is the </w:t>
      </w:r>
      <w:r w:rsidR="008B4B9F">
        <w:t>need to provide</w:t>
      </w:r>
      <w:r>
        <w:t xml:space="preserve"> stakeholders with the tools to understand monitoring results.  In particular the use of remote cameras for monitoring needs to be combined with a statistically robust method for understanding the result</w:t>
      </w:r>
      <w:r w:rsidR="008B4B9F">
        <w:t>ing data</w:t>
      </w:r>
      <w:r>
        <w:t>.</w:t>
      </w:r>
    </w:p>
    <w:p w:rsidR="002A0063" w:rsidRDefault="002A0063" w:rsidP="00BE6BE0">
      <w:pPr>
        <w:pStyle w:val="ListBullet"/>
      </w:pPr>
      <w:r>
        <w:t xml:space="preserve">The development of DNA techniques </w:t>
      </w:r>
      <w:r w:rsidR="008B4B9F">
        <w:t xml:space="preserve">for use </w:t>
      </w:r>
      <w:r>
        <w:t>on scats has allowed researchers to refine population data for foxes.  Continued use of this tool will improve understanding of foxes in the landscape and allow refinements to control programs.</w:t>
      </w:r>
    </w:p>
    <w:p w:rsidR="002A0063" w:rsidRDefault="002A0063" w:rsidP="002A0063">
      <w:pPr>
        <w:pStyle w:val="ListBullet"/>
      </w:pPr>
      <w:r>
        <w:t xml:space="preserve">The Tasmanian fox eradication program has developed or refined techniques to detect foxes in very low densities.  The findings </w:t>
      </w:r>
      <w:r w:rsidR="008B4B9F">
        <w:t>from this</w:t>
      </w:r>
      <w:r>
        <w:t xml:space="preserve"> program have </w:t>
      </w:r>
      <w:r w:rsidR="008B4B9F">
        <w:t xml:space="preserve">the </w:t>
      </w:r>
      <w:r>
        <w:t xml:space="preserve">potential to be </w:t>
      </w:r>
      <w:r w:rsidR="008B4B9F">
        <w:t>applied</w:t>
      </w:r>
      <w:r>
        <w:t xml:space="preserve"> elsewhere in Australia, especially where it is necessary to contr</w:t>
      </w:r>
      <w:r w:rsidR="0037257A">
        <w:t>ol foxes to very low numbers to benefit</w:t>
      </w:r>
      <w:r>
        <w:t xml:space="preserve"> a particular threatened species.</w:t>
      </w:r>
    </w:p>
    <w:p w:rsidR="00BE6BE0" w:rsidRDefault="008273CD" w:rsidP="002A0063">
      <w:pPr>
        <w:pStyle w:val="ListBullet"/>
      </w:pPr>
      <w:r>
        <w:t xml:space="preserve">Research into the interactions of foxes and other species, especially the role of wild dogs/dingoes, is at the stage of </w:t>
      </w:r>
      <w:r w:rsidR="008B4B9F">
        <w:t>drawing out</w:t>
      </w:r>
      <w:r>
        <w:t xml:space="preserve"> more questions than providing answers on control methods.  Further research</w:t>
      </w:r>
      <w:r w:rsidR="008B4B9F">
        <w:t xml:space="preserve"> is required</w:t>
      </w:r>
      <w:r>
        <w:t xml:space="preserve"> into the interactions of the various invasive carnivores</w:t>
      </w:r>
      <w:r w:rsidR="00262910">
        <w:t xml:space="preserve"> (including dogs and cats)</w:t>
      </w:r>
      <w:r>
        <w:t xml:space="preserve">, their interaction with native carnivores and also their interaction with other species.  While the role of rabbits in providing a food source for foxes is known, more detail on the implications of the control of rabbits on fox populations and their alternative prey would be helpful for land managers.  </w:t>
      </w:r>
    </w:p>
    <w:p w:rsidR="008273CD" w:rsidRDefault="002A0063" w:rsidP="002A0063">
      <w:pPr>
        <w:pStyle w:val="ListBullet"/>
      </w:pPr>
      <w:r>
        <w:t>As with most of our invasive species, there has been little research into quantifying the environmental costs of foxes and translating th</w:t>
      </w:r>
      <w:r w:rsidR="008B4B9F">
        <w:t>is into a metric (e.g. dollars)</w:t>
      </w:r>
      <w:r>
        <w:t xml:space="preserve">.  </w:t>
      </w:r>
      <w:r w:rsidR="008273CD">
        <w:t xml:space="preserve">This concept </w:t>
      </w:r>
      <w:r w:rsidR="008273CD">
        <w:lastRenderedPageBreak/>
        <w:t xml:space="preserve">is captured in the current plan and it should remain as a need for the future, but with the acknowledgement </w:t>
      </w:r>
      <w:r w:rsidR="008B4B9F">
        <w:t>that broader</w:t>
      </w:r>
      <w:r w:rsidR="008273CD">
        <w:t xml:space="preserve"> environmental valuation techniques </w:t>
      </w:r>
      <w:r w:rsidR="00EA3AD6">
        <w:t>need to be</w:t>
      </w:r>
      <w:r w:rsidR="008273CD">
        <w:t xml:space="preserve"> developed </w:t>
      </w:r>
      <w:r w:rsidR="00EA3AD6">
        <w:t>and accepted before they can be applied to the benefits to biodiversity of</w:t>
      </w:r>
      <w:r w:rsidR="008273CD">
        <w:t xml:space="preserve"> fox control.</w:t>
      </w:r>
    </w:p>
    <w:p w:rsidR="002A0063" w:rsidRDefault="002A0063" w:rsidP="008273CD">
      <w:pPr>
        <w:pStyle w:val="ListBullet"/>
      </w:pPr>
      <w:r>
        <w:t xml:space="preserve">While significant and important steps have been made in producing </w:t>
      </w:r>
      <w:proofErr w:type="gramStart"/>
      <w:r>
        <w:t>a new</w:t>
      </w:r>
      <w:proofErr w:type="gramEnd"/>
      <w:r>
        <w:t xml:space="preserve"> bait that is much more target specific and humane, these baits will still need to be buried </w:t>
      </w:r>
      <w:r w:rsidR="00EA3AD6">
        <w:t xml:space="preserve">in situations </w:t>
      </w:r>
      <w:r>
        <w:t xml:space="preserve">where there are native carnivores who may consume the bait.  For efficiencies in human resources it would be desirable if the next step in research </w:t>
      </w:r>
      <w:r w:rsidR="00EA3AD6">
        <w:t xml:space="preserve">and development of </w:t>
      </w:r>
      <w:r>
        <w:t>baits allowed for broad-scale surface or aerial deployment.</w:t>
      </w:r>
      <w:r w:rsidR="008273CD">
        <w:t xml:space="preserve">  </w:t>
      </w:r>
    </w:p>
    <w:p w:rsidR="00715C00" w:rsidRDefault="00E24353" w:rsidP="002A0063">
      <w:pPr>
        <w:pStyle w:val="ListBullet"/>
      </w:pPr>
      <w:r>
        <w:t xml:space="preserve">The concept that we need </w:t>
      </w:r>
      <w:r w:rsidR="002A0063">
        <w:t>research into a biocontrol or fertility control for foxes</w:t>
      </w:r>
      <w:r>
        <w:t xml:space="preserve"> remains</w:t>
      </w:r>
      <w:r w:rsidR="002A0063">
        <w:t xml:space="preserve">.  </w:t>
      </w:r>
      <w:r>
        <w:t xml:space="preserve">However, a future plan or strategy should not emphasise this at the </w:t>
      </w:r>
      <w:r w:rsidR="00715C00">
        <w:t xml:space="preserve">expense of </w:t>
      </w:r>
      <w:r>
        <w:t xml:space="preserve">directing funding for </w:t>
      </w:r>
      <w:r w:rsidR="00715C00">
        <w:t xml:space="preserve">improvements to </w:t>
      </w:r>
      <w:r w:rsidR="00EA3AD6">
        <w:t xml:space="preserve">other </w:t>
      </w:r>
      <w:r w:rsidR="00715C00">
        <w:t>control methods.</w:t>
      </w:r>
    </w:p>
    <w:p w:rsidR="00E24353" w:rsidRDefault="002A0063" w:rsidP="002A0063">
      <w:pPr>
        <w:pStyle w:val="ListBullet"/>
      </w:pPr>
      <w:r>
        <w:t xml:space="preserve">The </w:t>
      </w:r>
      <w:r w:rsidR="00E24353">
        <w:t>delivery of training and materials for best practice methods for fo</w:t>
      </w:r>
      <w:r w:rsidR="009B106B">
        <w:t>x control now needs improvement</w:t>
      </w:r>
      <w:r w:rsidR="00E24353">
        <w:t>.</w:t>
      </w:r>
    </w:p>
    <w:p w:rsidR="002A0063" w:rsidRDefault="002A0063" w:rsidP="002A0063">
      <w:pPr>
        <w:pStyle w:val="ListBullet"/>
      </w:pPr>
      <w:r>
        <w:t xml:space="preserve">The Invasive Animals Cooperative Research Centre is funded until 2017. A legacy plan is already being considered by the CRC but this needs to be planned by all stakeholders including the Australian Government.  In particular, </w:t>
      </w:r>
      <w:r w:rsidR="009B106B">
        <w:t>research into control methods, and education have</w:t>
      </w:r>
      <w:r>
        <w:t xml:space="preserve"> been areas where the CRC has made particular gains that should be built upon.</w:t>
      </w:r>
    </w:p>
    <w:p w:rsidR="00F24702" w:rsidRDefault="00F24702" w:rsidP="00932861"/>
    <w:p w:rsidR="00B530C4" w:rsidRDefault="00B530C4" w:rsidP="00932861"/>
    <w:p w:rsidR="00B530C4" w:rsidRDefault="00B530C4" w:rsidP="00932861"/>
    <w:p w:rsidR="009C164D" w:rsidRDefault="009C164D" w:rsidP="00932861"/>
    <w:p w:rsidR="00FF455B" w:rsidRDefault="00FF455B">
      <w:pPr>
        <w:spacing w:after="0" w:line="240" w:lineRule="auto"/>
        <w:rPr>
          <w:rFonts w:cs="Arial"/>
          <w:b/>
          <w:caps/>
        </w:rPr>
      </w:pPr>
      <w:r>
        <w:br w:type="page"/>
      </w:r>
    </w:p>
    <w:bookmarkStart w:id="39" w:name="_Toc242938820" w:displacedByCustomXml="next"/>
    <w:sdt>
      <w:sdtPr>
        <w:rPr>
          <w:rFonts w:cs="Times New Roman"/>
          <w:b w:val="0"/>
          <w:caps w:val="0"/>
        </w:rPr>
        <w:id w:val="26957517"/>
        <w:docPartObj>
          <w:docPartGallery w:val="Bibliographies"/>
          <w:docPartUnique/>
        </w:docPartObj>
      </w:sdtPr>
      <w:sdtContent>
        <w:p w:rsidR="00AA5783" w:rsidRDefault="00AA5783">
          <w:pPr>
            <w:pStyle w:val="Heading1"/>
          </w:pPr>
          <w:r>
            <w:t>Works Cited</w:t>
          </w:r>
          <w:bookmarkEnd w:id="39"/>
        </w:p>
        <w:p w:rsidR="00BD53B1" w:rsidRDefault="00BD53B1" w:rsidP="00BD53B1">
          <w:pPr>
            <w:pStyle w:val="Bibliography"/>
            <w:rPr>
              <w:noProof/>
              <w:lang w:val="uz-Cyrl-UZ"/>
            </w:rPr>
          </w:pPr>
          <w:r>
            <w:rPr>
              <w:noProof/>
              <w:lang w:val="uz-Cyrl-UZ"/>
            </w:rPr>
            <w:t xml:space="preserve">Allen, B. L., Fleming, P. J., Allen, L. R., Engeman, R. M., Ballard, G., &amp; Leung, L. K.-P. (2013). As clear as mud: A critical review of evidence for the ecological roles of Australian dingoes. </w:t>
          </w:r>
          <w:r>
            <w:rPr>
              <w:i/>
              <w:iCs/>
              <w:noProof/>
              <w:lang w:val="uz-Cyrl-UZ"/>
            </w:rPr>
            <w:t>Biolgical Conservation, 159</w:t>
          </w:r>
          <w:r>
            <w:rPr>
              <w:noProof/>
              <w:lang w:val="uz-Cyrl-UZ"/>
            </w:rPr>
            <w:t>, 158-174.</w:t>
          </w:r>
        </w:p>
        <w:p w:rsidR="00BD53B1" w:rsidRDefault="00BD53B1" w:rsidP="00BD53B1">
          <w:pPr>
            <w:pStyle w:val="Bibliography"/>
            <w:rPr>
              <w:noProof/>
            </w:rPr>
          </w:pPr>
          <w:r>
            <w:rPr>
              <w:noProof/>
            </w:rPr>
            <w:t xml:space="preserve">Australian Government. (2013, August 23). Retrieved </w:t>
          </w:r>
          <w:r w:rsidR="00A6776D">
            <w:rPr>
              <w:noProof/>
            </w:rPr>
            <w:t xml:space="preserve">29 </w:t>
          </w:r>
          <w:r>
            <w:rPr>
              <w:noProof/>
            </w:rPr>
            <w:t>August 2013, from Caring for our Country: www.nrm.gov.au</w:t>
          </w:r>
        </w:p>
        <w:p w:rsidR="00BD53B1" w:rsidRDefault="00BD53B1" w:rsidP="00BD53B1">
          <w:pPr>
            <w:pStyle w:val="Bibliography"/>
            <w:rPr>
              <w:noProof/>
              <w:lang w:val="uz-Cyrl-UZ"/>
            </w:rPr>
          </w:pPr>
          <w:r>
            <w:rPr>
              <w:noProof/>
              <w:lang w:val="uz-Cyrl-UZ"/>
            </w:rPr>
            <w:t>Australian Government Department of Sustainability, Environment, Water, Population and Communities. (2012</w:t>
          </w:r>
          <w:r w:rsidR="00A6776D">
            <w:rPr>
              <w:noProof/>
            </w:rPr>
            <w:t xml:space="preserve">, </w:t>
          </w:r>
          <w:r>
            <w:rPr>
              <w:noProof/>
              <w:lang w:val="uz-Cyrl-UZ"/>
            </w:rPr>
            <w:t>November</w:t>
          </w:r>
          <w:r w:rsidR="00A6776D">
            <w:rPr>
              <w:noProof/>
            </w:rPr>
            <w:t xml:space="preserve"> 07</w:t>
          </w:r>
          <w:r>
            <w:rPr>
              <w:noProof/>
              <w:lang w:val="uz-Cyrl-UZ"/>
            </w:rPr>
            <w:t xml:space="preserve">). </w:t>
          </w:r>
          <w:r>
            <w:rPr>
              <w:i/>
              <w:iCs/>
              <w:noProof/>
              <w:lang w:val="uz-Cyrl-UZ"/>
            </w:rPr>
            <w:t>Feral Animals on Offshore Islands database</w:t>
          </w:r>
          <w:r>
            <w:rPr>
              <w:noProof/>
              <w:lang w:val="uz-Cyrl-UZ"/>
            </w:rPr>
            <w:t xml:space="preserve">. Retrieved </w:t>
          </w:r>
          <w:r w:rsidR="00A6776D">
            <w:rPr>
              <w:noProof/>
            </w:rPr>
            <w:t xml:space="preserve">07 February </w:t>
          </w:r>
          <w:r>
            <w:rPr>
              <w:noProof/>
              <w:lang w:val="uz-Cyrl-UZ"/>
            </w:rPr>
            <w:t>2013 from Australian Government Department of Sustainability, Environment, Water, Population and Communities: http://www.environment.gov.au/biodiversity/invasive/ferals/islands/index.html</w:t>
          </w:r>
        </w:p>
        <w:p w:rsidR="00BD53B1" w:rsidRDefault="00BD53B1" w:rsidP="00BD53B1">
          <w:pPr>
            <w:pStyle w:val="Bibliography"/>
            <w:rPr>
              <w:noProof/>
              <w:lang w:val="uz-Cyrl-UZ"/>
            </w:rPr>
          </w:pPr>
          <w:r>
            <w:rPr>
              <w:noProof/>
              <w:lang w:val="uz-Cyrl-UZ"/>
            </w:rPr>
            <w:t>Australian Government. (2013</w:t>
          </w:r>
          <w:r w:rsidR="00A6776D">
            <w:rPr>
              <w:noProof/>
            </w:rPr>
            <w:t>,</w:t>
          </w:r>
          <w:r>
            <w:rPr>
              <w:noProof/>
              <w:lang w:val="uz-Cyrl-UZ"/>
            </w:rPr>
            <w:t xml:space="preserve"> August</w:t>
          </w:r>
          <w:r w:rsidR="00A6776D">
            <w:rPr>
              <w:noProof/>
            </w:rPr>
            <w:t xml:space="preserve"> 23</w:t>
          </w:r>
          <w:r>
            <w:rPr>
              <w:noProof/>
              <w:lang w:val="uz-Cyrl-UZ"/>
            </w:rPr>
            <w:t xml:space="preserve">). </w:t>
          </w:r>
          <w:r>
            <w:rPr>
              <w:i/>
              <w:iCs/>
              <w:noProof/>
              <w:lang w:val="uz-Cyrl-UZ"/>
            </w:rPr>
            <w:t>Monitoring, evaluation, reporting and improvement</w:t>
          </w:r>
          <w:r>
            <w:rPr>
              <w:noProof/>
              <w:lang w:val="uz-Cyrl-UZ"/>
            </w:rPr>
            <w:t xml:space="preserve">. Retrieved </w:t>
          </w:r>
          <w:r w:rsidR="00A6776D">
            <w:rPr>
              <w:noProof/>
            </w:rPr>
            <w:t xml:space="preserve">29 August </w:t>
          </w:r>
          <w:r>
            <w:rPr>
              <w:noProof/>
              <w:lang w:val="uz-Cyrl-UZ"/>
            </w:rPr>
            <w:t>2013 from Caring for our Country: http://www.nrm.gov.au/funding/meri/index.html</w:t>
          </w:r>
        </w:p>
        <w:p w:rsidR="00BD53B1" w:rsidRDefault="00BD53B1" w:rsidP="00BD53B1">
          <w:pPr>
            <w:pStyle w:val="Bibliography"/>
            <w:rPr>
              <w:noProof/>
              <w:lang w:val="uz-Cyrl-UZ"/>
            </w:rPr>
          </w:pPr>
          <w:r>
            <w:rPr>
              <w:noProof/>
              <w:lang w:val="uz-Cyrl-UZ"/>
            </w:rPr>
            <w:t xml:space="preserve">Australian Pesticides and Veterinary Medicines Authority. (2007). </w:t>
          </w:r>
          <w:r>
            <w:rPr>
              <w:i/>
              <w:iCs/>
              <w:noProof/>
              <w:lang w:val="uz-Cyrl-UZ"/>
            </w:rPr>
            <w:t>The reconsideration of registrations of products containing sodium fluoroacetate and approvals of their associated labels.</w:t>
          </w:r>
          <w:r>
            <w:rPr>
              <w:noProof/>
              <w:lang w:val="uz-Cyrl-UZ"/>
            </w:rPr>
            <w:t xml:space="preserve"> Canberra: Australian Pesticides and Veterinary Medicines Authority.</w:t>
          </w:r>
        </w:p>
        <w:p w:rsidR="00BD53B1" w:rsidRDefault="00BD53B1" w:rsidP="00BD53B1">
          <w:pPr>
            <w:pStyle w:val="Bibliography"/>
            <w:rPr>
              <w:noProof/>
              <w:lang w:val="uz-Cyrl-UZ"/>
            </w:rPr>
          </w:pPr>
          <w:r>
            <w:rPr>
              <w:noProof/>
              <w:lang w:val="uz-Cyrl-UZ"/>
            </w:rPr>
            <w:t xml:space="preserve">Australian Wildlife Conservancy. (no date). </w:t>
          </w:r>
          <w:r>
            <w:rPr>
              <w:i/>
              <w:iCs/>
              <w:noProof/>
              <w:lang w:val="uz-Cyrl-UZ"/>
            </w:rPr>
            <w:t>Karakamia Sanctuary</w:t>
          </w:r>
          <w:r>
            <w:rPr>
              <w:noProof/>
              <w:lang w:val="uz-Cyrl-UZ"/>
            </w:rPr>
            <w:t xml:space="preserve">. Retrieved </w:t>
          </w:r>
          <w:r w:rsidR="00A6776D">
            <w:rPr>
              <w:noProof/>
            </w:rPr>
            <w:t xml:space="preserve">5 August </w:t>
          </w:r>
          <w:r>
            <w:rPr>
              <w:noProof/>
              <w:lang w:val="uz-Cyrl-UZ"/>
            </w:rPr>
            <w:t>2013</w:t>
          </w:r>
          <w:r w:rsidR="00A6776D">
            <w:rPr>
              <w:noProof/>
            </w:rPr>
            <w:t xml:space="preserve">,  </w:t>
          </w:r>
          <w:r>
            <w:rPr>
              <w:noProof/>
              <w:lang w:val="uz-Cyrl-UZ"/>
            </w:rPr>
            <w:t>from Australian Wildlife Conservancy: http://www.australianwildlife.org/AWC-Sanctuaries/Karakamia-Sanctuary.aspx</w:t>
          </w:r>
        </w:p>
        <w:p w:rsidR="00BD53B1" w:rsidRDefault="00BD53B1" w:rsidP="00BD53B1">
          <w:pPr>
            <w:pStyle w:val="Bibliography"/>
            <w:rPr>
              <w:noProof/>
              <w:lang w:val="uz-Cyrl-UZ"/>
            </w:rPr>
          </w:pPr>
          <w:r>
            <w:rPr>
              <w:noProof/>
              <w:lang w:val="uz-Cyrl-UZ"/>
            </w:rPr>
            <w:t xml:space="preserve">Berry, O., &amp; Kirkwood, R. (2010). Measuring recruitment in an invasive species to determine eradication potential. </w:t>
          </w:r>
          <w:r>
            <w:rPr>
              <w:i/>
              <w:iCs/>
              <w:noProof/>
              <w:lang w:val="uz-Cyrl-UZ"/>
            </w:rPr>
            <w:t>Journal of Wildlife Management, 74</w:t>
          </w:r>
          <w:r>
            <w:rPr>
              <w:noProof/>
              <w:lang w:val="uz-Cyrl-UZ"/>
            </w:rPr>
            <w:t xml:space="preserve"> (8), 1661-1670.</w:t>
          </w:r>
        </w:p>
        <w:p w:rsidR="00BD53B1" w:rsidRDefault="00BD53B1" w:rsidP="00BD53B1">
          <w:pPr>
            <w:pStyle w:val="Bibliography"/>
            <w:rPr>
              <w:noProof/>
              <w:lang w:val="uz-Cyrl-UZ"/>
            </w:rPr>
          </w:pPr>
          <w:r>
            <w:rPr>
              <w:noProof/>
              <w:lang w:val="uz-Cyrl-UZ"/>
            </w:rPr>
            <w:t xml:space="preserve">Berry, O., Algar, D., Angus, J., Hamilton, N., Hilmer, S., &amp; Sutherland, D. (2012). Genetic tagging reveals a significant impact of poison baiting on an invasive species. </w:t>
          </w:r>
          <w:r w:rsidR="00A6776D">
            <w:rPr>
              <w:i/>
              <w:iCs/>
              <w:noProof/>
              <w:lang w:val="uz-Cyrl-UZ"/>
            </w:rPr>
            <w:t xml:space="preserve">The </w:t>
          </w:r>
          <w:r w:rsidR="00A6776D">
            <w:rPr>
              <w:i/>
              <w:iCs/>
              <w:noProof/>
            </w:rPr>
            <w:t>J</w:t>
          </w:r>
          <w:r w:rsidR="00A6776D">
            <w:rPr>
              <w:i/>
              <w:iCs/>
              <w:noProof/>
              <w:lang w:val="uz-Cyrl-UZ"/>
            </w:rPr>
            <w:t xml:space="preserve">ournal of </w:t>
          </w:r>
          <w:r w:rsidR="00A6776D">
            <w:rPr>
              <w:i/>
              <w:iCs/>
              <w:noProof/>
            </w:rPr>
            <w:t>W</w:t>
          </w:r>
          <w:r w:rsidR="00A6776D">
            <w:rPr>
              <w:i/>
              <w:iCs/>
              <w:noProof/>
              <w:lang w:val="uz-Cyrl-UZ"/>
            </w:rPr>
            <w:t xml:space="preserve">ildlife </w:t>
          </w:r>
          <w:r w:rsidR="00A6776D">
            <w:rPr>
              <w:i/>
              <w:iCs/>
              <w:noProof/>
            </w:rPr>
            <w:t>M</w:t>
          </w:r>
          <w:r>
            <w:rPr>
              <w:i/>
              <w:iCs/>
              <w:noProof/>
              <w:lang w:val="uz-Cyrl-UZ"/>
            </w:rPr>
            <w:t>anagement, 76</w:t>
          </w:r>
          <w:r>
            <w:rPr>
              <w:noProof/>
              <w:lang w:val="uz-Cyrl-UZ"/>
            </w:rPr>
            <w:t xml:space="preserve"> (4), 729-739.</w:t>
          </w:r>
        </w:p>
        <w:p w:rsidR="00BD53B1" w:rsidRDefault="00BD53B1" w:rsidP="00BD53B1">
          <w:pPr>
            <w:pStyle w:val="Bibliography"/>
            <w:rPr>
              <w:noProof/>
              <w:lang w:val="uz-Cyrl-UZ"/>
            </w:rPr>
          </w:pPr>
          <w:r>
            <w:rPr>
              <w:noProof/>
              <w:lang w:val="uz-Cyrl-UZ"/>
            </w:rPr>
            <w:t xml:space="preserve">Brown, M., &amp; Munckton, C. (2010). </w:t>
          </w:r>
          <w:r>
            <w:rPr>
              <w:i/>
              <w:iCs/>
              <w:noProof/>
              <w:lang w:val="uz-Cyrl-UZ"/>
            </w:rPr>
            <w:t>Scoping study</w:t>
          </w:r>
          <w:r w:rsidR="00A6776D">
            <w:rPr>
              <w:i/>
              <w:iCs/>
              <w:noProof/>
              <w:lang w:val="uz-Cyrl-UZ"/>
            </w:rPr>
            <w:t>: Training and capacity buildi</w:t>
          </w:r>
          <w:r w:rsidR="00A6776D">
            <w:rPr>
              <w:i/>
              <w:iCs/>
              <w:noProof/>
            </w:rPr>
            <w:t>ng</w:t>
          </w:r>
          <w:r>
            <w:rPr>
              <w:i/>
              <w:iCs/>
              <w:noProof/>
              <w:lang w:val="uz-Cyrl-UZ"/>
            </w:rPr>
            <w:t xml:space="preserve"> in vertebrate pest management.</w:t>
          </w:r>
          <w:r>
            <w:rPr>
              <w:noProof/>
              <w:lang w:val="uz-Cyrl-UZ"/>
            </w:rPr>
            <w:t xml:space="preserve"> Canberra: Invasive Animals Cooperative Research Centre.</w:t>
          </w:r>
        </w:p>
        <w:p w:rsidR="00BD53B1" w:rsidRDefault="00BD53B1" w:rsidP="00BD53B1">
          <w:pPr>
            <w:pStyle w:val="Bibliography"/>
            <w:rPr>
              <w:noProof/>
              <w:lang w:val="uz-Cyrl-UZ"/>
            </w:rPr>
          </w:pPr>
          <w:r>
            <w:rPr>
              <w:noProof/>
              <w:lang w:val="uz-Cyrl-UZ"/>
            </w:rPr>
            <w:t xml:space="preserve">Buckmaster, A. J. (2011). </w:t>
          </w:r>
          <w:r>
            <w:rPr>
              <w:i/>
              <w:iCs/>
              <w:noProof/>
              <w:lang w:val="uz-Cyrl-UZ"/>
            </w:rPr>
            <w:t>Ecology of the feral cat (Felis catus) in the tall forests of Far East Gippsland.</w:t>
          </w:r>
          <w:r>
            <w:rPr>
              <w:noProof/>
              <w:lang w:val="uz-Cyrl-UZ"/>
            </w:rPr>
            <w:t xml:space="preserve"> Sydney: PhD Thesis, University of Sydney.</w:t>
          </w:r>
        </w:p>
        <w:p w:rsidR="00BD53B1" w:rsidRDefault="00BD53B1" w:rsidP="00BD53B1">
          <w:pPr>
            <w:pStyle w:val="Bibliography"/>
            <w:rPr>
              <w:noProof/>
              <w:lang w:val="uz-Cyrl-UZ"/>
            </w:rPr>
          </w:pPr>
          <w:r>
            <w:rPr>
              <w:noProof/>
              <w:lang w:val="uz-Cyrl-UZ"/>
            </w:rPr>
            <w:t xml:space="preserve">Byrant, G. L. (2012). </w:t>
          </w:r>
          <w:r>
            <w:rPr>
              <w:i/>
              <w:iCs/>
              <w:noProof/>
              <w:lang w:val="uz-Cyrl-UZ"/>
            </w:rPr>
            <w:t>Biology of the south-west carpet python (Morelia spilota imbricata): is there evidence for mesopredator release in response to fox baiting?</w:t>
          </w:r>
          <w:r>
            <w:rPr>
              <w:noProof/>
              <w:lang w:val="uz-Cyrl-UZ"/>
            </w:rPr>
            <w:t xml:space="preserve"> Perth: PhD Thesis, Murdoch University.</w:t>
          </w:r>
        </w:p>
        <w:p w:rsidR="00BD53B1" w:rsidRDefault="00BD53B1" w:rsidP="00BD53B1">
          <w:pPr>
            <w:pStyle w:val="Bibliography"/>
            <w:rPr>
              <w:noProof/>
              <w:lang w:val="uz-Cyrl-UZ"/>
            </w:rPr>
          </w:pPr>
          <w:r>
            <w:rPr>
              <w:noProof/>
              <w:lang w:val="uz-Cyrl-UZ"/>
            </w:rPr>
            <w:t xml:space="preserve">Caley, P., Tennant, P., &amp; Hood, G. (2011). </w:t>
          </w:r>
          <w:r>
            <w:rPr>
              <w:i/>
              <w:iCs/>
              <w:noProof/>
              <w:lang w:val="uz-Cyrl-UZ"/>
            </w:rPr>
            <w:t>Modelling the distribution of ve</w:t>
          </w:r>
          <w:r w:rsidR="00515D87">
            <w:rPr>
              <w:i/>
              <w:iCs/>
              <w:noProof/>
            </w:rPr>
            <w:t>r</w:t>
          </w:r>
          <w:r>
            <w:rPr>
              <w:i/>
              <w:iCs/>
              <w:noProof/>
              <w:lang w:val="uz-Cyrl-UZ"/>
            </w:rPr>
            <w:t>tebrate pests in New South Wales under climate change.</w:t>
          </w:r>
          <w:r>
            <w:rPr>
              <w:noProof/>
              <w:lang w:val="uz-Cyrl-UZ"/>
            </w:rPr>
            <w:t xml:space="preserve"> PestSmart. Canberra: Invasive Animals Cooperative Research Centre.</w:t>
          </w:r>
        </w:p>
        <w:p w:rsidR="00BD53B1" w:rsidRDefault="00BD53B1" w:rsidP="00BD53B1">
          <w:pPr>
            <w:pStyle w:val="Bibliography"/>
            <w:rPr>
              <w:noProof/>
              <w:lang w:val="uz-Cyrl-UZ"/>
            </w:rPr>
          </w:pPr>
          <w:r>
            <w:rPr>
              <w:noProof/>
              <w:lang w:val="uz-Cyrl-UZ"/>
            </w:rPr>
            <w:t xml:space="preserve">Carter, A., Luck, G. W., &amp; McDonald, S. P. (2011). Fox-baiting in agricultural landscapes in south-eastern Australia: a case-study appraisal and suggestions for improvement. </w:t>
          </w:r>
          <w:r>
            <w:rPr>
              <w:i/>
              <w:iCs/>
              <w:noProof/>
              <w:lang w:val="uz-Cyrl-UZ"/>
            </w:rPr>
            <w:t>Ecological Management and Restoration, 12</w:t>
          </w:r>
          <w:r>
            <w:rPr>
              <w:noProof/>
              <w:lang w:val="uz-Cyrl-UZ"/>
            </w:rPr>
            <w:t xml:space="preserve"> (3), 214-223.</w:t>
          </w:r>
        </w:p>
        <w:p w:rsidR="00BD53B1" w:rsidRDefault="00BD53B1" w:rsidP="00BD53B1">
          <w:pPr>
            <w:pStyle w:val="Bibliography"/>
            <w:rPr>
              <w:noProof/>
            </w:rPr>
          </w:pPr>
          <w:r>
            <w:rPr>
              <w:noProof/>
              <w:lang w:val="uz-Cyrl-UZ"/>
            </w:rPr>
            <w:lastRenderedPageBreak/>
            <w:t>Claridge, A. W., Murray, A. J., Dawson, J., Poore, R., Mifsud, G., &amp; Saxon, M. J. (2006). The propensity of spotted-tailed quolls (</w:t>
          </w:r>
          <w:r w:rsidRPr="00A6776D">
            <w:rPr>
              <w:i/>
              <w:noProof/>
              <w:lang w:val="uz-Cyrl-UZ"/>
            </w:rPr>
            <w:t>Dasyurus maculatus</w:t>
          </w:r>
          <w:r>
            <w:rPr>
              <w:noProof/>
              <w:lang w:val="uz-Cyrl-UZ"/>
            </w:rPr>
            <w:t xml:space="preserve">) to encounter and consume non-toxic meat baits in a simulated canid-control program. </w:t>
          </w:r>
          <w:r>
            <w:rPr>
              <w:i/>
              <w:iCs/>
              <w:noProof/>
              <w:lang w:val="uz-Cyrl-UZ"/>
            </w:rPr>
            <w:t>Wildlife Research, 33</w:t>
          </w:r>
          <w:r>
            <w:rPr>
              <w:noProof/>
              <w:lang w:val="uz-Cyrl-UZ"/>
            </w:rPr>
            <w:t>, 85-91.</w:t>
          </w:r>
        </w:p>
        <w:p w:rsidR="00AA6935" w:rsidRPr="00AA6935" w:rsidRDefault="00AA6935" w:rsidP="00AA6935">
          <w:proofErr w:type="spellStart"/>
          <w:proofErr w:type="gramStart"/>
          <w:r>
            <w:t>Claridge</w:t>
          </w:r>
          <w:proofErr w:type="spellEnd"/>
          <w:r>
            <w:t>, A. W., &amp; Mills, D. J. (2007).</w:t>
          </w:r>
          <w:proofErr w:type="gramEnd"/>
          <w:r>
            <w:t xml:space="preserve"> Aerial baiting for wild dogs has no observable impact on spotted-tailed quolls (</w:t>
          </w:r>
          <w:proofErr w:type="spellStart"/>
          <w:r w:rsidRPr="00AA6935">
            <w:rPr>
              <w:i/>
            </w:rPr>
            <w:t>Dasyurus</w:t>
          </w:r>
          <w:proofErr w:type="spellEnd"/>
          <w:r w:rsidRPr="00AA6935">
            <w:rPr>
              <w:i/>
            </w:rPr>
            <w:t xml:space="preserve"> </w:t>
          </w:r>
          <w:proofErr w:type="spellStart"/>
          <w:r w:rsidRPr="00AA6935">
            <w:rPr>
              <w:i/>
            </w:rPr>
            <w:t>maculatus</w:t>
          </w:r>
          <w:proofErr w:type="spellEnd"/>
          <w:r>
            <w:t xml:space="preserve">) in </w:t>
          </w:r>
          <w:proofErr w:type="gramStart"/>
          <w:r>
            <w:t xml:space="preserve">a </w:t>
          </w:r>
          <w:proofErr w:type="spellStart"/>
          <w:r>
            <w:t>rainshadow</w:t>
          </w:r>
          <w:proofErr w:type="spellEnd"/>
          <w:proofErr w:type="gramEnd"/>
          <w:r>
            <w:t xml:space="preserve"> woodland. </w:t>
          </w:r>
          <w:r w:rsidRPr="00AA6935">
            <w:rPr>
              <w:i/>
            </w:rPr>
            <w:t>Wildlife Research</w:t>
          </w:r>
          <w:r>
            <w:t>, 34, 116-124.</w:t>
          </w:r>
        </w:p>
        <w:p w:rsidR="00BD53B1" w:rsidRDefault="00BD53B1" w:rsidP="00BD53B1">
          <w:pPr>
            <w:pStyle w:val="Bibliography"/>
            <w:rPr>
              <w:noProof/>
              <w:lang w:val="uz-Cyrl-UZ"/>
            </w:rPr>
          </w:pPr>
          <w:r>
            <w:rPr>
              <w:noProof/>
              <w:lang w:val="uz-Cyrl-UZ"/>
            </w:rPr>
            <w:t xml:space="preserve">Cupples, J. B., Crowther, M. S., Story, G., &amp; Letnic, M. (2011). Dietary overlap and prey selectivity among sympatric carnivores: could dingoes suppress foxes through competition for prey? </w:t>
          </w:r>
          <w:r>
            <w:rPr>
              <w:i/>
              <w:iCs/>
              <w:noProof/>
              <w:lang w:val="uz-Cyrl-UZ"/>
            </w:rPr>
            <w:t>Journal of Mammalogy, 92</w:t>
          </w:r>
          <w:r>
            <w:rPr>
              <w:noProof/>
              <w:lang w:val="uz-Cyrl-UZ"/>
            </w:rPr>
            <w:t xml:space="preserve"> (3), 590-600.</w:t>
          </w:r>
        </w:p>
        <w:p w:rsidR="00BD53B1" w:rsidRDefault="00BD53B1" w:rsidP="00BD53B1">
          <w:pPr>
            <w:pStyle w:val="Bibliography"/>
            <w:rPr>
              <w:noProof/>
              <w:lang w:val="uz-Cyrl-UZ"/>
            </w:rPr>
          </w:pPr>
          <w:r>
            <w:rPr>
              <w:noProof/>
              <w:lang w:val="uz-Cyrl-UZ"/>
            </w:rPr>
            <w:t>Department of Environment and Primary Industries. (2013</w:t>
          </w:r>
          <w:r w:rsidR="00A6776D">
            <w:rPr>
              <w:noProof/>
            </w:rPr>
            <w:t xml:space="preserve">, </w:t>
          </w:r>
          <w:r>
            <w:rPr>
              <w:noProof/>
              <w:lang w:val="uz-Cyrl-UZ"/>
            </w:rPr>
            <w:t>May</w:t>
          </w:r>
          <w:r w:rsidR="00A6776D">
            <w:rPr>
              <w:noProof/>
            </w:rPr>
            <w:t xml:space="preserve"> 10</w:t>
          </w:r>
          <w:r>
            <w:rPr>
              <w:noProof/>
              <w:lang w:val="uz-Cyrl-UZ"/>
            </w:rPr>
            <w:t xml:space="preserve">). </w:t>
          </w:r>
          <w:r>
            <w:rPr>
              <w:i/>
              <w:iCs/>
              <w:noProof/>
              <w:lang w:val="uz-Cyrl-UZ"/>
            </w:rPr>
            <w:t>Glenelg Ark</w:t>
          </w:r>
          <w:r>
            <w:rPr>
              <w:noProof/>
              <w:lang w:val="uz-Cyrl-UZ"/>
            </w:rPr>
            <w:t xml:space="preserve">. Retrieved </w:t>
          </w:r>
          <w:r w:rsidR="004415BB">
            <w:rPr>
              <w:noProof/>
            </w:rPr>
            <w:t xml:space="preserve">July </w:t>
          </w:r>
          <w:r>
            <w:rPr>
              <w:noProof/>
              <w:lang w:val="uz-Cyrl-UZ"/>
            </w:rPr>
            <w:t>2013 from Victorian Government Department of Environment and Primary Industries: http://www.dse.vic.gov.au/plants-and-animals/invasive-species/weeds-and-pests-projects/glenelg-ark</w:t>
          </w:r>
        </w:p>
        <w:p w:rsidR="00BD53B1" w:rsidRDefault="00BD53B1" w:rsidP="00BD53B1">
          <w:pPr>
            <w:pStyle w:val="Bibliography"/>
            <w:rPr>
              <w:noProof/>
              <w:lang w:val="uz-Cyrl-UZ"/>
            </w:rPr>
          </w:pPr>
          <w:r>
            <w:rPr>
              <w:noProof/>
              <w:lang w:val="uz-Cyrl-UZ"/>
            </w:rPr>
            <w:t>Department of Environment and Primary Industries. (2013</w:t>
          </w:r>
          <w:r w:rsidR="004415BB">
            <w:rPr>
              <w:noProof/>
            </w:rPr>
            <w:t xml:space="preserve">, </w:t>
          </w:r>
          <w:r>
            <w:rPr>
              <w:noProof/>
              <w:lang w:val="uz-Cyrl-UZ"/>
            </w:rPr>
            <w:t>May</w:t>
          </w:r>
          <w:r w:rsidR="004415BB">
            <w:rPr>
              <w:noProof/>
            </w:rPr>
            <w:t xml:space="preserve"> 10</w:t>
          </w:r>
          <w:r>
            <w:rPr>
              <w:noProof/>
              <w:lang w:val="uz-Cyrl-UZ"/>
            </w:rPr>
            <w:t xml:space="preserve">). </w:t>
          </w:r>
          <w:r>
            <w:rPr>
              <w:i/>
              <w:iCs/>
              <w:noProof/>
              <w:lang w:val="uz-Cyrl-UZ"/>
            </w:rPr>
            <w:t>Southern Ark</w:t>
          </w:r>
          <w:r>
            <w:rPr>
              <w:noProof/>
              <w:lang w:val="uz-Cyrl-UZ"/>
            </w:rPr>
            <w:t xml:space="preserve">. Retrieved </w:t>
          </w:r>
          <w:r w:rsidR="004415BB">
            <w:rPr>
              <w:noProof/>
            </w:rPr>
            <w:t xml:space="preserve">July </w:t>
          </w:r>
          <w:r>
            <w:rPr>
              <w:noProof/>
              <w:lang w:val="uz-Cyrl-UZ"/>
            </w:rPr>
            <w:t>2013 from Victorian Government Department of Environment and Primary Industries: http://www.dse.vic.gov.au/plants-and-animals/invasive-species/weeds-and-pests-projects/southern-ark</w:t>
          </w:r>
        </w:p>
        <w:p w:rsidR="00BD53B1" w:rsidRDefault="00BD53B1" w:rsidP="00BD53B1">
          <w:pPr>
            <w:pStyle w:val="Bibliography"/>
            <w:rPr>
              <w:noProof/>
              <w:lang w:val="uz-Cyrl-UZ"/>
            </w:rPr>
          </w:pPr>
          <w:r>
            <w:rPr>
              <w:noProof/>
              <w:lang w:val="uz-Cyrl-UZ"/>
            </w:rPr>
            <w:t>Department of Environment, Water and Natural Resources. (2013</w:t>
          </w:r>
          <w:r w:rsidR="004415BB">
            <w:rPr>
              <w:noProof/>
            </w:rPr>
            <w:t xml:space="preserve">, </w:t>
          </w:r>
          <w:r>
            <w:rPr>
              <w:noProof/>
              <w:lang w:val="uz-Cyrl-UZ"/>
            </w:rPr>
            <w:t>July</w:t>
          </w:r>
          <w:r w:rsidR="004415BB">
            <w:rPr>
              <w:noProof/>
            </w:rPr>
            <w:t xml:space="preserve"> 23</w:t>
          </w:r>
          <w:r>
            <w:rPr>
              <w:noProof/>
              <w:lang w:val="uz-Cyrl-UZ"/>
            </w:rPr>
            <w:t xml:space="preserve">). </w:t>
          </w:r>
          <w:r>
            <w:rPr>
              <w:i/>
              <w:iCs/>
              <w:noProof/>
              <w:lang w:val="uz-Cyrl-UZ"/>
            </w:rPr>
            <w:t>Bouncback</w:t>
          </w:r>
          <w:r>
            <w:rPr>
              <w:noProof/>
              <w:lang w:val="uz-Cyrl-UZ"/>
            </w:rPr>
            <w:t xml:space="preserve">. Retrieved </w:t>
          </w:r>
          <w:r w:rsidR="004415BB">
            <w:rPr>
              <w:noProof/>
            </w:rPr>
            <w:t xml:space="preserve">July </w:t>
          </w:r>
          <w:r>
            <w:rPr>
              <w:noProof/>
              <w:lang w:val="uz-Cyrl-UZ"/>
            </w:rPr>
            <w:t>2013 from South Australian Department of Environment, Water and Natural Resources: http://www.environment.sa.gov.au/managing-natural-resources/Ecosystem_conservation/Bounceback</w:t>
          </w:r>
        </w:p>
        <w:p w:rsidR="00BD53B1" w:rsidRDefault="00BD53B1" w:rsidP="00BD53B1">
          <w:pPr>
            <w:pStyle w:val="Bibliography"/>
            <w:rPr>
              <w:noProof/>
              <w:lang w:val="uz-Cyrl-UZ"/>
            </w:rPr>
          </w:pPr>
          <w:r>
            <w:rPr>
              <w:noProof/>
              <w:lang w:val="uz-Cyrl-UZ"/>
            </w:rPr>
            <w:t>Department of E</w:t>
          </w:r>
          <w:r w:rsidR="00373E33">
            <w:rPr>
              <w:noProof/>
            </w:rPr>
            <w:t>n</w:t>
          </w:r>
          <w:r>
            <w:rPr>
              <w:noProof/>
              <w:lang w:val="uz-Cyrl-UZ"/>
            </w:rPr>
            <w:t>vironment and Conservation. (2013</w:t>
          </w:r>
          <w:r w:rsidR="004415BB">
            <w:rPr>
              <w:noProof/>
            </w:rPr>
            <w:t xml:space="preserve">, </w:t>
          </w:r>
          <w:r>
            <w:rPr>
              <w:noProof/>
              <w:lang w:val="uz-Cyrl-UZ"/>
            </w:rPr>
            <w:t>July</w:t>
          </w:r>
          <w:r w:rsidR="004415BB">
            <w:rPr>
              <w:noProof/>
            </w:rPr>
            <w:t xml:space="preserve"> 1</w:t>
          </w:r>
          <w:r>
            <w:rPr>
              <w:noProof/>
              <w:lang w:val="uz-Cyrl-UZ"/>
            </w:rPr>
            <w:t xml:space="preserve">). </w:t>
          </w:r>
          <w:r>
            <w:rPr>
              <w:i/>
              <w:iCs/>
              <w:noProof/>
              <w:lang w:val="uz-Cyrl-UZ"/>
            </w:rPr>
            <w:t>Western Shield</w:t>
          </w:r>
          <w:r>
            <w:rPr>
              <w:noProof/>
              <w:lang w:val="uz-Cyrl-UZ"/>
            </w:rPr>
            <w:t xml:space="preserve">. Retrieved </w:t>
          </w:r>
          <w:r w:rsidR="004415BB">
            <w:rPr>
              <w:noProof/>
            </w:rPr>
            <w:t xml:space="preserve">July </w:t>
          </w:r>
          <w:r>
            <w:rPr>
              <w:noProof/>
              <w:lang w:val="uz-Cyrl-UZ"/>
            </w:rPr>
            <w:t>2013 from Western Australian Government Department of Evironment and Conservation: http://www.dec.wa.gov.au/management-and-protection/animals/index.php?option=com_content&amp;view=category&amp;id=299&amp;Itemid=1631</w:t>
          </w:r>
        </w:p>
        <w:p w:rsidR="00BD53B1" w:rsidRDefault="00BD53B1" w:rsidP="00BD53B1">
          <w:pPr>
            <w:pStyle w:val="Bibliography"/>
            <w:rPr>
              <w:noProof/>
              <w:lang w:val="uz-Cyrl-UZ"/>
            </w:rPr>
          </w:pPr>
          <w:r>
            <w:rPr>
              <w:noProof/>
              <w:lang w:val="uz-Cyrl-UZ"/>
            </w:rPr>
            <w:t xml:space="preserve">Department of Parks and Wildlife. (2009). </w:t>
          </w:r>
          <w:r>
            <w:rPr>
              <w:i/>
              <w:iCs/>
              <w:noProof/>
              <w:lang w:val="uz-Cyrl-UZ"/>
            </w:rPr>
            <w:t>Dirk Hartog Island Ecological Restoration Project</w:t>
          </w:r>
          <w:r>
            <w:rPr>
              <w:noProof/>
              <w:lang w:val="uz-Cyrl-UZ"/>
            </w:rPr>
            <w:t xml:space="preserve">. Retrieved </w:t>
          </w:r>
          <w:r w:rsidR="004415BB">
            <w:rPr>
              <w:noProof/>
            </w:rPr>
            <w:t xml:space="preserve">28 August </w:t>
          </w:r>
          <w:r>
            <w:rPr>
              <w:noProof/>
              <w:lang w:val="uz-Cyrl-UZ"/>
            </w:rPr>
            <w:t>2013 from Project Eden: http://www.sharkbay.org/DHIERP.aspx</w:t>
          </w:r>
        </w:p>
        <w:p w:rsidR="00BD53B1" w:rsidRDefault="00BD53B1" w:rsidP="00BD53B1">
          <w:pPr>
            <w:pStyle w:val="Bibliography"/>
            <w:rPr>
              <w:noProof/>
            </w:rPr>
          </w:pPr>
          <w:r>
            <w:rPr>
              <w:noProof/>
            </w:rPr>
            <w:t xml:space="preserve">Department of Primary Industries, Parks, Water and the Environment. (2013, June 26). </w:t>
          </w:r>
          <w:r>
            <w:rPr>
              <w:i/>
              <w:iCs/>
              <w:noProof/>
            </w:rPr>
            <w:t>Tasmania's fox eradication program</w:t>
          </w:r>
          <w:r>
            <w:rPr>
              <w:noProof/>
            </w:rPr>
            <w:t xml:space="preserve">. Retrieved </w:t>
          </w:r>
          <w:r w:rsidR="004415BB">
            <w:rPr>
              <w:noProof/>
            </w:rPr>
            <w:t xml:space="preserve">29 </w:t>
          </w:r>
          <w:r>
            <w:rPr>
              <w:noProof/>
            </w:rPr>
            <w:t>August 2013, from Invasive Species: http://www.dpiw.tas.gov.au/inter.nsf/ThemeNodes/LBUN-96T3US?open</w:t>
          </w:r>
        </w:p>
        <w:p w:rsidR="00BD53B1" w:rsidRDefault="00BD53B1" w:rsidP="00BD53B1">
          <w:pPr>
            <w:pStyle w:val="Bibliography"/>
            <w:rPr>
              <w:noProof/>
            </w:rPr>
          </w:pPr>
          <w:r>
            <w:rPr>
              <w:noProof/>
            </w:rPr>
            <w:t xml:space="preserve">Department of Sustainability, Environment, Water, Population and Communities. (2013, August 13). </w:t>
          </w:r>
          <w:r>
            <w:rPr>
              <w:i/>
              <w:iCs/>
              <w:noProof/>
            </w:rPr>
            <w:t>Biodiversity Fund</w:t>
          </w:r>
          <w:r>
            <w:rPr>
              <w:noProof/>
            </w:rPr>
            <w:t xml:space="preserve">. Retrieved </w:t>
          </w:r>
          <w:r w:rsidR="004415BB">
            <w:rPr>
              <w:noProof/>
            </w:rPr>
            <w:t xml:space="preserve">29 </w:t>
          </w:r>
          <w:r>
            <w:rPr>
              <w:noProof/>
            </w:rPr>
            <w:t>August 2013, from Department of Sustainability, Environment, Water, Population and Communities: http://www.environment.gov.au/cleanenergyfuture/biodiversity-fund/index.html</w:t>
          </w:r>
        </w:p>
        <w:p w:rsidR="00BD53B1" w:rsidRDefault="00BD53B1" w:rsidP="00BD53B1">
          <w:pPr>
            <w:pStyle w:val="Bibliography"/>
            <w:rPr>
              <w:noProof/>
              <w:lang w:val="uz-Cyrl-UZ"/>
            </w:rPr>
          </w:pPr>
          <w:r>
            <w:rPr>
              <w:noProof/>
              <w:lang w:val="uz-Cyrl-UZ"/>
            </w:rPr>
            <w:t>Department of Sustainability, Environment, Water, Population and Communities. (2013</w:t>
          </w:r>
          <w:r w:rsidR="004415BB">
            <w:rPr>
              <w:noProof/>
            </w:rPr>
            <w:t xml:space="preserve">, </w:t>
          </w:r>
          <w:r>
            <w:rPr>
              <w:noProof/>
              <w:lang w:val="uz-Cyrl-UZ"/>
            </w:rPr>
            <w:t>July</w:t>
          </w:r>
          <w:r w:rsidR="004415BB">
            <w:rPr>
              <w:noProof/>
            </w:rPr>
            <w:t xml:space="preserve"> 16</w:t>
          </w:r>
          <w:r>
            <w:rPr>
              <w:noProof/>
              <w:lang w:val="uz-Cyrl-UZ"/>
            </w:rPr>
            <w:t xml:space="preserve">). </w:t>
          </w:r>
          <w:r>
            <w:rPr>
              <w:i/>
              <w:iCs/>
              <w:noProof/>
              <w:lang w:val="uz-Cyrl-UZ"/>
            </w:rPr>
            <w:t>Species Profile and Threats Database - Petrogale lateralis lateralis - black-flanked rock wallaby</w:t>
          </w:r>
          <w:r>
            <w:rPr>
              <w:noProof/>
              <w:lang w:val="uz-Cyrl-UZ"/>
            </w:rPr>
            <w:t xml:space="preserve">. Retrieved </w:t>
          </w:r>
          <w:r w:rsidR="004415BB">
            <w:rPr>
              <w:noProof/>
            </w:rPr>
            <w:t xml:space="preserve">2 August </w:t>
          </w:r>
          <w:r>
            <w:rPr>
              <w:noProof/>
              <w:lang w:val="uz-Cyrl-UZ"/>
            </w:rPr>
            <w:t>2013 from Australian Government Department of Sustainability, Environment, Water, Population and Communities: http://www.environment.gov.au/cgi-bin/sprat/public/publicspecies.pl?taxon_id=66647</w:t>
          </w:r>
        </w:p>
        <w:p w:rsidR="00BD53B1" w:rsidRDefault="00BD53B1" w:rsidP="00BD53B1">
          <w:pPr>
            <w:pStyle w:val="Bibliography"/>
            <w:rPr>
              <w:noProof/>
            </w:rPr>
          </w:pPr>
          <w:r>
            <w:rPr>
              <w:noProof/>
            </w:rPr>
            <w:t xml:space="preserve">Department of Sustainability, Environment, Water, Population and Communities. (2012, January 30). </w:t>
          </w:r>
          <w:r>
            <w:rPr>
              <w:i/>
              <w:iCs/>
              <w:noProof/>
            </w:rPr>
            <w:t>Species Profiles and Threats Database</w:t>
          </w:r>
          <w:r>
            <w:rPr>
              <w:noProof/>
            </w:rPr>
            <w:t xml:space="preserve">. Retrieved </w:t>
          </w:r>
          <w:r w:rsidR="004415BB">
            <w:rPr>
              <w:noProof/>
            </w:rPr>
            <w:t xml:space="preserve">29 August </w:t>
          </w:r>
          <w:r>
            <w:rPr>
              <w:noProof/>
            </w:rPr>
            <w:t xml:space="preserve">2013, from </w:t>
          </w:r>
          <w:r>
            <w:rPr>
              <w:noProof/>
            </w:rPr>
            <w:lastRenderedPageBreak/>
            <w:t>Department of Sustainability, Environment, Water, Population and Communities: http://www.environment.gov.au/cgi-bin/sprat/public/sprat.pl</w:t>
          </w:r>
        </w:p>
        <w:p w:rsidR="00BD53B1" w:rsidRDefault="00BD53B1" w:rsidP="00BD53B1">
          <w:pPr>
            <w:pStyle w:val="Bibliography"/>
            <w:rPr>
              <w:noProof/>
              <w:lang w:val="uz-Cyrl-UZ"/>
            </w:rPr>
          </w:pPr>
          <w:r>
            <w:rPr>
              <w:noProof/>
              <w:lang w:val="uz-Cyrl-UZ"/>
            </w:rPr>
            <w:t>Department of Sustainability, Environment, Water, Population and Communitites. (2013</w:t>
          </w:r>
          <w:r w:rsidR="004415BB">
            <w:rPr>
              <w:noProof/>
            </w:rPr>
            <w:t xml:space="preserve">, </w:t>
          </w:r>
          <w:r>
            <w:rPr>
              <w:noProof/>
              <w:lang w:val="uz-Cyrl-UZ"/>
            </w:rPr>
            <w:t>January</w:t>
          </w:r>
          <w:r w:rsidR="004415BB">
            <w:rPr>
              <w:noProof/>
            </w:rPr>
            <w:t xml:space="preserve"> 25</w:t>
          </w:r>
          <w:r>
            <w:rPr>
              <w:noProof/>
              <w:lang w:val="uz-Cyrl-UZ"/>
            </w:rPr>
            <w:t xml:space="preserve">). </w:t>
          </w:r>
          <w:r>
            <w:rPr>
              <w:i/>
              <w:iCs/>
              <w:noProof/>
              <w:lang w:val="uz-Cyrl-UZ"/>
            </w:rPr>
            <w:t xml:space="preserve">Species Profile and Threats Database </w:t>
          </w:r>
          <w:r>
            <w:rPr>
              <w:noProof/>
              <w:lang w:val="uz-Cyrl-UZ"/>
            </w:rPr>
            <w:t xml:space="preserve">. Retrieved </w:t>
          </w:r>
          <w:r w:rsidR="004415BB">
            <w:rPr>
              <w:noProof/>
            </w:rPr>
            <w:t xml:space="preserve">13 August </w:t>
          </w:r>
          <w:r>
            <w:rPr>
              <w:noProof/>
              <w:lang w:val="uz-Cyrl-UZ"/>
            </w:rPr>
            <w:t>2013 from Australian Government Department of Sustainability, Environment, Water, Population and Communitites: http://www.environment.gov.au/cgi-bin/sprat/public/publicspeciessolrsearch.pl?new_facet=f%5Fthreat%5Fclass%3AInvasive+and+Other+Problematic+Species+and+Genes%3AInvasive+Non%2DNative%2FAlien+Species%3ACompetition+and%2For+predation%3ACanis+lupus+familiaris</w:t>
          </w:r>
        </w:p>
        <w:p w:rsidR="00BD53B1" w:rsidRDefault="00BD53B1" w:rsidP="00BD53B1">
          <w:pPr>
            <w:pStyle w:val="Bibliography"/>
            <w:rPr>
              <w:noProof/>
            </w:rPr>
          </w:pPr>
          <w:r>
            <w:rPr>
              <w:noProof/>
            </w:rPr>
            <w:t xml:space="preserve">Department of the Environment, Water, Heritage and the Arts. (2008). </w:t>
          </w:r>
          <w:r>
            <w:rPr>
              <w:i/>
              <w:iCs/>
              <w:noProof/>
            </w:rPr>
            <w:t>Threat abatement plan for predation by the European red fox.</w:t>
          </w:r>
          <w:r>
            <w:rPr>
              <w:noProof/>
            </w:rPr>
            <w:t xml:space="preserve"> Canberra: DEWHA.</w:t>
          </w:r>
        </w:p>
        <w:p w:rsidR="00BD53B1" w:rsidRDefault="00BD53B1" w:rsidP="00BD53B1">
          <w:pPr>
            <w:pStyle w:val="Bibliography"/>
            <w:rPr>
              <w:noProof/>
              <w:lang w:val="uz-Cyrl-UZ"/>
            </w:rPr>
          </w:pPr>
          <w:r>
            <w:rPr>
              <w:noProof/>
              <w:lang w:val="uz-Cyrl-UZ"/>
            </w:rPr>
            <w:t xml:space="preserve">Dexter, N., Ramsey, D. S., MacGregor, C., &amp; Lindenmeyer, D. (2012). Predicting ecosystem wide impacts of wallaby management using a fuzzy cognitive map. </w:t>
          </w:r>
          <w:r>
            <w:rPr>
              <w:i/>
              <w:iCs/>
              <w:noProof/>
              <w:lang w:val="uz-Cyrl-UZ"/>
            </w:rPr>
            <w:t>Ecosystems</w:t>
          </w:r>
          <w:r>
            <w:rPr>
              <w:noProof/>
              <w:lang w:val="uz-Cyrl-UZ"/>
            </w:rPr>
            <w:t>, 1-17.</w:t>
          </w:r>
        </w:p>
        <w:p w:rsidR="00BD53B1" w:rsidRDefault="00BD53B1" w:rsidP="00BD53B1">
          <w:pPr>
            <w:pStyle w:val="Bibliography"/>
            <w:rPr>
              <w:noProof/>
            </w:rPr>
          </w:pPr>
          <w:r>
            <w:rPr>
              <w:noProof/>
            </w:rPr>
            <w:t xml:space="preserve">Diment, A. N. (2010). </w:t>
          </w:r>
          <w:r>
            <w:rPr>
              <w:i/>
              <w:iCs/>
              <w:noProof/>
            </w:rPr>
            <w:t>Monitoring the ecological impacts of invasive predator control.</w:t>
          </w:r>
          <w:r>
            <w:rPr>
              <w:noProof/>
            </w:rPr>
            <w:t xml:space="preserve"> Sydney: </w:t>
          </w:r>
          <w:r w:rsidR="0010305F">
            <w:rPr>
              <w:noProof/>
              <w:lang w:val="uz-Cyrl-UZ"/>
            </w:rPr>
            <w:t>PhD Thesis, University of Sydney</w:t>
          </w:r>
          <w:r>
            <w:rPr>
              <w:noProof/>
            </w:rPr>
            <w:t>.</w:t>
          </w:r>
        </w:p>
        <w:p w:rsidR="00BD53B1" w:rsidRDefault="00BD53B1" w:rsidP="00BD53B1">
          <w:pPr>
            <w:pStyle w:val="Bibliography"/>
            <w:rPr>
              <w:noProof/>
              <w:lang w:val="uz-Cyrl-UZ"/>
            </w:rPr>
          </w:pPr>
          <w:r>
            <w:rPr>
              <w:noProof/>
              <w:lang w:val="uz-Cyrl-UZ"/>
            </w:rPr>
            <w:t xml:space="preserve">Ecosure. (2009). </w:t>
          </w:r>
          <w:r>
            <w:rPr>
              <w:i/>
              <w:iCs/>
              <w:noProof/>
              <w:lang w:val="uz-Cyrl-UZ"/>
            </w:rPr>
            <w:t>Prioritisation of high conservation status of offshore islands.</w:t>
          </w:r>
          <w:r>
            <w:rPr>
              <w:noProof/>
              <w:lang w:val="uz-Cyrl-UZ"/>
            </w:rPr>
            <w:t xml:space="preserve"> Cairns, Queensland: Ecosure.</w:t>
          </w:r>
        </w:p>
        <w:p w:rsidR="00BD53B1" w:rsidRDefault="00BD53B1" w:rsidP="00BD53B1">
          <w:pPr>
            <w:pStyle w:val="Bibliography"/>
            <w:rPr>
              <w:noProof/>
              <w:lang w:val="uz-Cyrl-UZ"/>
            </w:rPr>
          </w:pPr>
          <w:r>
            <w:rPr>
              <w:noProof/>
              <w:lang w:val="uz-Cyrl-UZ"/>
            </w:rPr>
            <w:t>Elliott, S. (2013</w:t>
          </w:r>
          <w:r w:rsidR="004415BB">
            <w:rPr>
              <w:noProof/>
            </w:rPr>
            <w:t xml:space="preserve">, </w:t>
          </w:r>
          <w:r>
            <w:rPr>
              <w:noProof/>
              <w:lang w:val="uz-Cyrl-UZ"/>
            </w:rPr>
            <w:t xml:space="preserve"> August</w:t>
          </w:r>
          <w:r w:rsidR="004415BB">
            <w:rPr>
              <w:noProof/>
            </w:rPr>
            <w:t xml:space="preserve"> 08</w:t>
          </w:r>
          <w:r>
            <w:rPr>
              <w:noProof/>
              <w:lang w:val="uz-Cyrl-UZ"/>
            </w:rPr>
            <w:t xml:space="preserve">). </w:t>
          </w:r>
          <w:r>
            <w:rPr>
              <w:i/>
              <w:iCs/>
              <w:noProof/>
              <w:lang w:val="uz-Cyrl-UZ"/>
            </w:rPr>
            <w:t>Winter bettong trapping at Arid Recovery.</w:t>
          </w:r>
          <w:r>
            <w:rPr>
              <w:noProof/>
              <w:lang w:val="uz-Cyrl-UZ"/>
            </w:rPr>
            <w:t xml:space="preserve"> Retrieved </w:t>
          </w:r>
          <w:r w:rsidR="004415BB">
            <w:rPr>
              <w:noProof/>
            </w:rPr>
            <w:t xml:space="preserve">12 August </w:t>
          </w:r>
          <w:r>
            <w:rPr>
              <w:noProof/>
              <w:lang w:val="uz-Cyrl-UZ"/>
            </w:rPr>
            <w:t>2013 from Arid Recovery : http://www.aridrecovery.org.au/_blog/Arid_Recovery_News/post/winter-bettong-trapping-at-arid-recovery/</w:t>
          </w:r>
        </w:p>
        <w:p w:rsidR="00BD53B1" w:rsidRDefault="00BD53B1" w:rsidP="00BD53B1">
          <w:pPr>
            <w:pStyle w:val="Bibliography"/>
            <w:rPr>
              <w:noProof/>
              <w:lang w:val="uz-Cyrl-UZ"/>
            </w:rPr>
          </w:pPr>
          <w:r>
            <w:rPr>
              <w:noProof/>
              <w:lang w:val="uz-Cyrl-UZ"/>
            </w:rPr>
            <w:t xml:space="preserve">Fitzgerald, G., &amp; Wilkinson, R. (2009). </w:t>
          </w:r>
          <w:r>
            <w:rPr>
              <w:i/>
              <w:iCs/>
              <w:noProof/>
              <w:lang w:val="uz-Cyrl-UZ"/>
            </w:rPr>
            <w:t>Assessing the social impact of invasive animals in Australia.</w:t>
          </w:r>
          <w:r>
            <w:rPr>
              <w:noProof/>
              <w:lang w:val="uz-Cyrl-UZ"/>
            </w:rPr>
            <w:t xml:space="preserve"> Canberra: Invasive Animals Cooperative Research Centre.</w:t>
          </w:r>
        </w:p>
        <w:p w:rsidR="00BD53B1" w:rsidRDefault="00BD53B1" w:rsidP="00BD53B1">
          <w:pPr>
            <w:pStyle w:val="Bibliography"/>
            <w:rPr>
              <w:noProof/>
              <w:lang w:val="uz-Cyrl-UZ"/>
            </w:rPr>
          </w:pPr>
          <w:r>
            <w:rPr>
              <w:noProof/>
              <w:lang w:val="uz-Cyrl-UZ"/>
            </w:rPr>
            <w:t xml:space="preserve">Fleming, P. J., Ballard, G., &amp; Allen, B. (2013). </w:t>
          </w:r>
          <w:r>
            <w:rPr>
              <w:i/>
              <w:iCs/>
              <w:noProof/>
              <w:lang w:val="uz-Cyrl-UZ"/>
            </w:rPr>
            <w:t>Interim report on: Predator-prey interaction review and workshop proceedings.</w:t>
          </w:r>
          <w:r>
            <w:rPr>
              <w:noProof/>
              <w:lang w:val="uz-Cyrl-UZ"/>
            </w:rPr>
            <w:t xml:space="preserve"> NSW Department of Primary Industries. Canberra: Invasive Animals Cooperative Research Centre.</w:t>
          </w:r>
        </w:p>
        <w:p w:rsidR="00BD53B1" w:rsidRDefault="00BD53B1" w:rsidP="00BD53B1">
          <w:pPr>
            <w:pStyle w:val="Bibliography"/>
            <w:rPr>
              <w:noProof/>
            </w:rPr>
          </w:pPr>
          <w:r>
            <w:rPr>
              <w:noProof/>
              <w:lang w:val="uz-Cyrl-UZ"/>
            </w:rPr>
            <w:t xml:space="preserve">Glen, A. S., &amp; Dickman, C. R. (2008). Niche overlap between marsupial and eutherian carnivores: does competition threaten the endangered spotted-tailed quoll? </w:t>
          </w:r>
          <w:r>
            <w:rPr>
              <w:i/>
              <w:iCs/>
              <w:noProof/>
              <w:lang w:val="uz-Cyrl-UZ"/>
            </w:rPr>
            <w:t>Journal of Applied Ecology, 45</w:t>
          </w:r>
          <w:r>
            <w:rPr>
              <w:noProof/>
              <w:lang w:val="uz-Cyrl-UZ"/>
            </w:rPr>
            <w:t>, 700-707.</w:t>
          </w:r>
        </w:p>
        <w:p w:rsidR="00281DFD" w:rsidRDefault="00281DFD" w:rsidP="00281DFD">
          <w:pPr>
            <w:spacing w:after="0" w:line="240" w:lineRule="auto"/>
            <w:rPr>
              <w:lang w:eastAsia="en-AU"/>
            </w:rPr>
          </w:pPr>
          <w:r>
            <w:t xml:space="preserve">Glen, A.S., &amp; Dickman, C.R. (2013). </w:t>
          </w:r>
          <w:r>
            <w:rPr>
              <w:lang w:eastAsia="en-AU"/>
            </w:rPr>
            <w:t>Population viability analysis shows spotted-tailed quolls</w:t>
          </w:r>
        </w:p>
        <w:p w:rsidR="00281DFD" w:rsidRDefault="00281DFD" w:rsidP="00281DFD">
          <w:pPr>
            <w:spacing w:after="0" w:line="240" w:lineRule="auto"/>
            <w:rPr>
              <w:lang w:eastAsia="en-AU"/>
            </w:rPr>
          </w:pPr>
          <w:r>
            <w:rPr>
              <w:lang w:eastAsia="en-AU"/>
            </w:rPr>
            <w:t xml:space="preserve">may be vulnerable to competition. </w:t>
          </w:r>
          <w:r w:rsidRPr="00281DFD">
            <w:rPr>
              <w:i/>
              <w:lang w:eastAsia="en-AU"/>
            </w:rPr>
            <w:t>Australian Mammalogy</w:t>
          </w:r>
          <w:r>
            <w:rPr>
              <w:lang w:eastAsia="en-AU"/>
            </w:rPr>
            <w:t>, 35, 180-183.</w:t>
          </w:r>
        </w:p>
        <w:p w:rsidR="00281DFD" w:rsidRPr="00281DFD" w:rsidRDefault="00281DFD" w:rsidP="00281DFD">
          <w:pPr>
            <w:spacing w:after="0" w:line="240" w:lineRule="auto"/>
          </w:pPr>
        </w:p>
        <w:p w:rsidR="00BD53B1" w:rsidRDefault="00BD53B1" w:rsidP="00BD53B1">
          <w:pPr>
            <w:pStyle w:val="Bibliography"/>
            <w:rPr>
              <w:noProof/>
              <w:lang w:val="uz-Cyrl-UZ"/>
            </w:rPr>
          </w:pPr>
          <w:r>
            <w:rPr>
              <w:noProof/>
              <w:lang w:val="uz-Cyrl-UZ"/>
            </w:rPr>
            <w:t xml:space="preserve">Gong, W., Sinden, J., Braysher, M., &amp; Jones, R. (2009). </w:t>
          </w:r>
          <w:r>
            <w:rPr>
              <w:i/>
              <w:iCs/>
              <w:noProof/>
              <w:lang w:val="uz-Cyrl-UZ"/>
            </w:rPr>
            <w:t>The economic impacts of vertebrate pests in Australia.</w:t>
          </w:r>
          <w:r>
            <w:rPr>
              <w:noProof/>
              <w:lang w:val="uz-Cyrl-UZ"/>
            </w:rPr>
            <w:t xml:space="preserve"> Canberra: Invasive Animals Cooperative Research Centre.</w:t>
          </w:r>
        </w:p>
        <w:p w:rsidR="00BD53B1" w:rsidRDefault="00BD53B1" w:rsidP="00BD53B1">
          <w:pPr>
            <w:pStyle w:val="Bibliography"/>
            <w:rPr>
              <w:noProof/>
              <w:lang w:val="uz-Cyrl-UZ"/>
            </w:rPr>
          </w:pPr>
          <w:r>
            <w:rPr>
              <w:noProof/>
              <w:lang w:val="uz-Cyrl-UZ"/>
            </w:rPr>
            <w:t xml:space="preserve">Hughes, C., Gaffney, R., &amp; Dickman, C. R. (2011). A preliminary study assessing risk to Tasmanian devils from poisioning for red foxes. </w:t>
          </w:r>
          <w:r>
            <w:rPr>
              <w:i/>
              <w:iCs/>
              <w:noProof/>
              <w:lang w:val="uz-Cyrl-UZ"/>
            </w:rPr>
            <w:t>Journal of Wildlife Management, 75</w:t>
          </w:r>
          <w:r>
            <w:rPr>
              <w:noProof/>
              <w:lang w:val="uz-Cyrl-UZ"/>
            </w:rPr>
            <w:t xml:space="preserve"> (2), 385-392.</w:t>
          </w:r>
        </w:p>
        <w:p w:rsidR="00BD53B1" w:rsidRDefault="00BD53B1" w:rsidP="00BD53B1">
          <w:pPr>
            <w:pStyle w:val="Bibliography"/>
            <w:rPr>
              <w:noProof/>
              <w:lang w:val="uz-Cyrl-UZ"/>
            </w:rPr>
          </w:pPr>
          <w:r>
            <w:rPr>
              <w:noProof/>
              <w:lang w:val="uz-Cyrl-UZ"/>
            </w:rPr>
            <w:t>Hunt, R. J., Dall, D. J., &amp; Lapidge, S. J. (2007). Effect of a syntehtic lure on site visitation and bait uptake by foxes (</w:t>
          </w:r>
          <w:r w:rsidRPr="0010305F">
            <w:rPr>
              <w:i/>
              <w:noProof/>
              <w:lang w:val="uz-Cyrl-UZ"/>
            </w:rPr>
            <w:t>Vulpes vulpes</w:t>
          </w:r>
          <w:r>
            <w:rPr>
              <w:noProof/>
              <w:lang w:val="uz-Cyrl-UZ"/>
            </w:rPr>
            <w:t>) and wild dogs (</w:t>
          </w:r>
          <w:r w:rsidRPr="0010305F">
            <w:rPr>
              <w:i/>
              <w:noProof/>
              <w:lang w:val="uz-Cyrl-UZ"/>
            </w:rPr>
            <w:t>Canis lupus dingo, Canis lupus familiaris</w:t>
          </w:r>
          <w:r>
            <w:rPr>
              <w:noProof/>
              <w:lang w:val="uz-Cyrl-UZ"/>
            </w:rPr>
            <w:t xml:space="preserve">). </w:t>
          </w:r>
          <w:r>
            <w:rPr>
              <w:i/>
              <w:iCs/>
              <w:noProof/>
              <w:lang w:val="uz-Cyrl-UZ"/>
            </w:rPr>
            <w:t>Wildlife Research, 34</w:t>
          </w:r>
          <w:r>
            <w:rPr>
              <w:noProof/>
              <w:lang w:val="uz-Cyrl-UZ"/>
            </w:rPr>
            <w:t>, 461-466.</w:t>
          </w:r>
        </w:p>
        <w:p w:rsidR="00BD53B1" w:rsidRDefault="00BD53B1" w:rsidP="00BD53B1">
          <w:pPr>
            <w:pStyle w:val="Bibliography"/>
            <w:rPr>
              <w:noProof/>
              <w:lang w:val="uz-Cyrl-UZ"/>
            </w:rPr>
          </w:pPr>
          <w:r>
            <w:rPr>
              <w:noProof/>
              <w:lang w:val="uz-Cyrl-UZ"/>
            </w:rPr>
            <w:lastRenderedPageBreak/>
            <w:t>Invasive Animals Cooperative Research Centre. (2011</w:t>
          </w:r>
          <w:r w:rsidR="004415BB">
            <w:rPr>
              <w:noProof/>
            </w:rPr>
            <w:t>,</w:t>
          </w:r>
          <w:r>
            <w:rPr>
              <w:noProof/>
              <w:lang w:val="uz-Cyrl-UZ"/>
            </w:rPr>
            <w:t xml:space="preserve"> September). </w:t>
          </w:r>
          <w:r>
            <w:rPr>
              <w:i/>
              <w:iCs/>
              <w:noProof/>
              <w:lang w:val="uz-Cyrl-UZ"/>
            </w:rPr>
            <w:t>Case study: Coordinated fox shooting program.</w:t>
          </w:r>
          <w:r>
            <w:rPr>
              <w:noProof/>
              <w:lang w:val="uz-Cyrl-UZ"/>
            </w:rPr>
            <w:t xml:space="preserve"> Retrieved </w:t>
          </w:r>
          <w:r w:rsidR="004415BB">
            <w:rPr>
              <w:noProof/>
            </w:rPr>
            <w:t xml:space="preserve">23 August </w:t>
          </w:r>
          <w:r>
            <w:rPr>
              <w:noProof/>
              <w:lang w:val="uz-Cyrl-UZ"/>
            </w:rPr>
            <w:t>2012 from PestSmart: www.feral.org.au/pestmart</w:t>
          </w:r>
        </w:p>
        <w:p w:rsidR="00BD53B1" w:rsidRDefault="00BD53B1" w:rsidP="00BD53B1">
          <w:pPr>
            <w:pStyle w:val="Bibliography"/>
            <w:rPr>
              <w:noProof/>
              <w:lang w:val="uz-Cyrl-UZ"/>
            </w:rPr>
          </w:pPr>
          <w:r>
            <w:rPr>
              <w:noProof/>
              <w:lang w:val="uz-Cyrl-UZ"/>
            </w:rPr>
            <w:t>Invasive Animals Cooperative Research Centre. (2012</w:t>
          </w:r>
          <w:r w:rsidR="004415BB">
            <w:rPr>
              <w:noProof/>
            </w:rPr>
            <w:t xml:space="preserve">, </w:t>
          </w:r>
          <w:r>
            <w:rPr>
              <w:noProof/>
              <w:lang w:val="uz-Cyrl-UZ"/>
            </w:rPr>
            <w:t xml:space="preserve">May). </w:t>
          </w:r>
          <w:r>
            <w:rPr>
              <w:i/>
              <w:iCs/>
              <w:noProof/>
              <w:lang w:val="uz-Cyrl-UZ"/>
            </w:rPr>
            <w:t>Case study: foxes on Phillip Island.</w:t>
          </w:r>
          <w:r>
            <w:rPr>
              <w:noProof/>
              <w:lang w:val="uz-Cyrl-UZ"/>
            </w:rPr>
            <w:t xml:space="preserve"> Retrieved </w:t>
          </w:r>
          <w:r w:rsidR="004415BB">
            <w:rPr>
              <w:noProof/>
            </w:rPr>
            <w:t xml:space="preserve">July </w:t>
          </w:r>
          <w:r>
            <w:rPr>
              <w:noProof/>
              <w:lang w:val="uz-Cyrl-UZ"/>
            </w:rPr>
            <w:t>2013 from www.feral.org.au/pestsmart/foxes.</w:t>
          </w:r>
        </w:p>
        <w:p w:rsidR="00BD53B1" w:rsidRDefault="00BD53B1" w:rsidP="00BD53B1">
          <w:pPr>
            <w:pStyle w:val="Bibliography"/>
            <w:rPr>
              <w:noProof/>
              <w:lang w:val="uz-Cyrl-UZ"/>
            </w:rPr>
          </w:pPr>
          <w:r>
            <w:rPr>
              <w:noProof/>
              <w:lang w:val="uz-Cyrl-UZ"/>
            </w:rPr>
            <w:t>Invasive Animals Coo</w:t>
          </w:r>
          <w:r w:rsidR="004415BB">
            <w:rPr>
              <w:noProof/>
              <w:lang w:val="uz-Cyrl-UZ"/>
            </w:rPr>
            <w:t>perative Research Centre. (2012</w:t>
          </w:r>
          <w:r w:rsidR="004415BB">
            <w:rPr>
              <w:noProof/>
            </w:rPr>
            <w:t xml:space="preserve">, </w:t>
          </w:r>
          <w:r>
            <w:rPr>
              <w:noProof/>
              <w:lang w:val="uz-Cyrl-UZ"/>
            </w:rPr>
            <w:t xml:space="preserve">August). </w:t>
          </w:r>
          <w:r>
            <w:rPr>
              <w:i/>
              <w:iCs/>
              <w:noProof/>
              <w:lang w:val="uz-Cyrl-UZ"/>
            </w:rPr>
            <w:t>Case Study: Northern Sydney regional fox baiting program.</w:t>
          </w:r>
          <w:r>
            <w:rPr>
              <w:noProof/>
              <w:lang w:val="uz-Cyrl-UZ"/>
            </w:rPr>
            <w:t xml:space="preserve"> Retrieved </w:t>
          </w:r>
          <w:r w:rsidR="004415BB">
            <w:rPr>
              <w:noProof/>
            </w:rPr>
            <w:t xml:space="preserve">23 August </w:t>
          </w:r>
          <w:r>
            <w:rPr>
              <w:noProof/>
              <w:lang w:val="uz-Cyrl-UZ"/>
            </w:rPr>
            <w:t>2013 from PestSmart: www.feral.org.au</w:t>
          </w:r>
        </w:p>
        <w:p w:rsidR="00BD53B1" w:rsidRDefault="00BD53B1" w:rsidP="00BD53B1">
          <w:pPr>
            <w:pStyle w:val="Bibliography"/>
            <w:rPr>
              <w:noProof/>
              <w:lang w:val="uz-Cyrl-UZ"/>
            </w:rPr>
          </w:pPr>
          <w:r>
            <w:rPr>
              <w:noProof/>
              <w:lang w:val="uz-Cyrl-UZ"/>
            </w:rPr>
            <w:t xml:space="preserve">Invasive Animals Cooperative Research Centre. (no date). </w:t>
          </w:r>
          <w:r>
            <w:rPr>
              <w:i/>
              <w:iCs/>
              <w:noProof/>
              <w:lang w:val="uz-Cyrl-UZ"/>
            </w:rPr>
            <w:t>Feral Focus</w:t>
          </w:r>
          <w:r>
            <w:rPr>
              <w:noProof/>
              <w:lang w:val="uz-Cyrl-UZ"/>
            </w:rPr>
            <w:t xml:space="preserve">. Retrieved </w:t>
          </w:r>
          <w:r w:rsidR="004415BB">
            <w:rPr>
              <w:noProof/>
            </w:rPr>
            <w:t xml:space="preserve">23 August </w:t>
          </w:r>
          <w:r>
            <w:rPr>
              <w:noProof/>
              <w:lang w:val="uz-Cyrl-UZ"/>
            </w:rPr>
            <w:t>2013 from Feral Focus: http://www.feralfocus.org.au/</w:t>
          </w:r>
        </w:p>
        <w:p w:rsidR="00BD53B1" w:rsidRDefault="00BD53B1" w:rsidP="00BD53B1">
          <w:pPr>
            <w:pStyle w:val="Bibliography"/>
            <w:rPr>
              <w:noProof/>
              <w:lang w:val="uz-Cyrl-UZ"/>
            </w:rPr>
          </w:pPr>
          <w:r>
            <w:rPr>
              <w:noProof/>
              <w:lang w:val="uz-Cyrl-UZ"/>
            </w:rPr>
            <w:t>Invasive Animals Cooperative Research Centre. (2011</w:t>
          </w:r>
          <w:r w:rsidR="004415BB">
            <w:rPr>
              <w:noProof/>
            </w:rPr>
            <w:t>,</w:t>
          </w:r>
          <w:r>
            <w:rPr>
              <w:noProof/>
              <w:lang w:val="uz-Cyrl-UZ"/>
            </w:rPr>
            <w:t xml:space="preserve"> May). </w:t>
          </w:r>
          <w:r>
            <w:rPr>
              <w:i/>
              <w:iCs/>
              <w:noProof/>
              <w:lang w:val="uz-Cyrl-UZ"/>
            </w:rPr>
            <w:t>Fox bounties.</w:t>
          </w:r>
          <w:r>
            <w:rPr>
              <w:noProof/>
              <w:lang w:val="uz-Cyrl-UZ"/>
            </w:rPr>
            <w:t xml:space="preserve"> Retrieved </w:t>
          </w:r>
          <w:r w:rsidR="004415BB">
            <w:rPr>
              <w:noProof/>
            </w:rPr>
            <w:t xml:space="preserve">5 August </w:t>
          </w:r>
          <w:r>
            <w:rPr>
              <w:noProof/>
              <w:lang w:val="uz-Cyrl-UZ"/>
            </w:rPr>
            <w:t>2013 from Pest Smart: foxes: http://www.feral.org.au/pestsmart/foxes/</w:t>
          </w:r>
        </w:p>
        <w:p w:rsidR="00BD53B1" w:rsidRDefault="00BD53B1" w:rsidP="00BD53B1">
          <w:pPr>
            <w:pStyle w:val="Bibliography"/>
            <w:rPr>
              <w:noProof/>
              <w:lang w:val="uz-Cyrl-UZ"/>
            </w:rPr>
          </w:pPr>
          <w:r>
            <w:rPr>
              <w:noProof/>
              <w:lang w:val="uz-Cyrl-UZ"/>
            </w:rPr>
            <w:t xml:space="preserve">Invasive Animals Cooperative Research Centre. (2012). </w:t>
          </w:r>
          <w:r>
            <w:rPr>
              <w:i/>
              <w:iCs/>
              <w:noProof/>
              <w:lang w:val="uz-Cyrl-UZ"/>
            </w:rPr>
            <w:t>IA CRC Product Pipeline.</w:t>
          </w:r>
          <w:r>
            <w:rPr>
              <w:noProof/>
              <w:lang w:val="uz-Cyrl-UZ"/>
            </w:rPr>
            <w:t xml:space="preserve"> Retrieved </w:t>
          </w:r>
          <w:r w:rsidR="004415BB">
            <w:rPr>
              <w:noProof/>
            </w:rPr>
            <w:t xml:space="preserve">15 August </w:t>
          </w:r>
          <w:r>
            <w:rPr>
              <w:noProof/>
              <w:lang w:val="uz-Cyrl-UZ"/>
            </w:rPr>
            <w:t>2013 from PestSmart: http://www.feral.org.au/pestsmart/foxes/</w:t>
          </w:r>
        </w:p>
        <w:p w:rsidR="00BD53B1" w:rsidRDefault="00BD53B1" w:rsidP="00BD53B1">
          <w:pPr>
            <w:pStyle w:val="Bibliography"/>
            <w:rPr>
              <w:noProof/>
              <w:lang w:val="uz-Cyrl-UZ"/>
            </w:rPr>
          </w:pPr>
          <w:r>
            <w:rPr>
              <w:noProof/>
              <w:lang w:val="uz-Cyrl-UZ"/>
            </w:rPr>
            <w:t xml:space="preserve">Invasive Animals Cooperative Research Centre. (2010). </w:t>
          </w:r>
          <w:r>
            <w:rPr>
              <w:i/>
              <w:iCs/>
              <w:noProof/>
              <w:lang w:val="uz-Cyrl-UZ"/>
            </w:rPr>
            <w:t>Land Pest Products and Strategies</w:t>
          </w:r>
          <w:r>
            <w:rPr>
              <w:noProof/>
              <w:lang w:val="uz-Cyrl-UZ"/>
            </w:rPr>
            <w:t xml:space="preserve">. Retrieved </w:t>
          </w:r>
          <w:r w:rsidR="004415BB">
            <w:rPr>
              <w:noProof/>
            </w:rPr>
            <w:t xml:space="preserve">28 August </w:t>
          </w:r>
          <w:r>
            <w:rPr>
              <w:noProof/>
              <w:lang w:val="uz-Cyrl-UZ"/>
            </w:rPr>
            <w:t>2013 from Invasive Animals Cooperative Research Centre: http://www.invasiveanimals.com/research/phase2/land-pests/</w:t>
          </w:r>
        </w:p>
        <w:p w:rsidR="00BD53B1" w:rsidRDefault="00BD53B1" w:rsidP="00BD53B1">
          <w:pPr>
            <w:pStyle w:val="Bibliography"/>
            <w:rPr>
              <w:noProof/>
              <w:lang w:val="uz-Cyrl-UZ"/>
            </w:rPr>
          </w:pPr>
          <w:r>
            <w:rPr>
              <w:noProof/>
              <w:lang w:val="uz-Cyrl-UZ"/>
            </w:rPr>
            <w:t xml:space="preserve">Invasive Animals Cooperative Research Centre. (no date). </w:t>
          </w:r>
          <w:r>
            <w:rPr>
              <w:i/>
              <w:iCs/>
              <w:noProof/>
              <w:lang w:val="uz-Cyrl-UZ"/>
            </w:rPr>
            <w:t>Pestales</w:t>
          </w:r>
          <w:r>
            <w:rPr>
              <w:noProof/>
              <w:lang w:val="uz-Cyrl-UZ"/>
            </w:rPr>
            <w:t xml:space="preserve">. Retrieved </w:t>
          </w:r>
          <w:r w:rsidR="004415BB">
            <w:rPr>
              <w:noProof/>
            </w:rPr>
            <w:t xml:space="preserve">23 August </w:t>
          </w:r>
          <w:r>
            <w:rPr>
              <w:noProof/>
              <w:lang w:val="uz-Cyrl-UZ"/>
            </w:rPr>
            <w:t>2013 from Pestales: http://www.pestales.org.au/</w:t>
          </w:r>
        </w:p>
        <w:p w:rsidR="00BD53B1" w:rsidRDefault="00BD53B1" w:rsidP="00BD53B1">
          <w:pPr>
            <w:pStyle w:val="Bibliography"/>
            <w:rPr>
              <w:noProof/>
              <w:lang w:val="uz-Cyrl-UZ"/>
            </w:rPr>
          </w:pPr>
          <w:r>
            <w:rPr>
              <w:noProof/>
              <w:lang w:val="uz-Cyrl-UZ"/>
            </w:rPr>
            <w:t xml:space="preserve">Invasive Animals Cooperative Research Centre. (2011). </w:t>
          </w:r>
          <w:r>
            <w:rPr>
              <w:i/>
              <w:iCs/>
              <w:noProof/>
              <w:lang w:val="uz-Cyrl-UZ"/>
            </w:rPr>
            <w:t>PestSmart DVD: Introduction to using foot hold traps for the capture of wild dogs and foxes</w:t>
          </w:r>
          <w:r>
            <w:rPr>
              <w:noProof/>
              <w:lang w:val="uz-Cyrl-UZ"/>
            </w:rPr>
            <w:t xml:space="preserve">. Retrieved </w:t>
          </w:r>
          <w:r w:rsidR="00582668">
            <w:rPr>
              <w:noProof/>
            </w:rPr>
            <w:t xml:space="preserve">29 August </w:t>
          </w:r>
          <w:r>
            <w:rPr>
              <w:noProof/>
              <w:lang w:val="uz-Cyrl-UZ"/>
            </w:rPr>
            <w:t>2013 from PestSmart: http://www.feral.org.au/ifoot-hold-traps-for-wild-dogs-and-foxes-dvd/</w:t>
          </w:r>
        </w:p>
        <w:p w:rsidR="00BD53B1" w:rsidRDefault="00BD53B1" w:rsidP="00BD53B1">
          <w:pPr>
            <w:pStyle w:val="Bibliography"/>
            <w:rPr>
              <w:noProof/>
              <w:lang w:val="uz-Cyrl-UZ"/>
            </w:rPr>
          </w:pPr>
          <w:r>
            <w:rPr>
              <w:noProof/>
              <w:lang w:val="uz-Cyrl-UZ"/>
            </w:rPr>
            <w:t>Invasive Animals Cooperative Research Centre. (2013</w:t>
          </w:r>
          <w:r w:rsidR="00582668">
            <w:rPr>
              <w:noProof/>
            </w:rPr>
            <w:t xml:space="preserve">, </w:t>
          </w:r>
          <w:r>
            <w:rPr>
              <w:noProof/>
              <w:lang w:val="uz-Cyrl-UZ"/>
            </w:rPr>
            <w:t xml:space="preserve">May). </w:t>
          </w:r>
          <w:r>
            <w:rPr>
              <w:i/>
              <w:iCs/>
              <w:noProof/>
              <w:lang w:val="uz-Cyrl-UZ"/>
            </w:rPr>
            <w:t>Pestsmart Foxes in Tasmania.</w:t>
          </w:r>
          <w:r>
            <w:rPr>
              <w:noProof/>
              <w:lang w:val="uz-Cyrl-UZ"/>
            </w:rPr>
            <w:t xml:space="preserve"> Retrieved </w:t>
          </w:r>
          <w:r w:rsidR="00582668">
            <w:rPr>
              <w:noProof/>
            </w:rPr>
            <w:t xml:space="preserve">9 August </w:t>
          </w:r>
          <w:r>
            <w:rPr>
              <w:noProof/>
              <w:lang w:val="uz-Cyrl-UZ"/>
            </w:rPr>
            <w:t>2013 from Pestsmart: http://www.feral.org.au/pestsmart-foxes-in-tasmania/</w:t>
          </w:r>
        </w:p>
        <w:p w:rsidR="00BD53B1" w:rsidRDefault="00BD53B1" w:rsidP="00BD53B1">
          <w:pPr>
            <w:pStyle w:val="Bibliography"/>
            <w:rPr>
              <w:noProof/>
              <w:lang w:val="uz-Cyrl-UZ"/>
            </w:rPr>
          </w:pPr>
          <w:r>
            <w:rPr>
              <w:noProof/>
              <w:lang w:val="uz-Cyrl-UZ"/>
            </w:rPr>
            <w:t xml:space="preserve">Johnston, C. N., &amp; VanDerWal, J. (2009). Evidence that dingoes limit abundance of a mesopredator in eastern Australian forests. </w:t>
          </w:r>
          <w:r>
            <w:rPr>
              <w:i/>
              <w:iCs/>
              <w:noProof/>
              <w:lang w:val="uz-Cyrl-UZ"/>
            </w:rPr>
            <w:t>Journal of Applied Ecology, 46</w:t>
          </w:r>
          <w:r>
            <w:rPr>
              <w:noProof/>
              <w:lang w:val="uz-Cyrl-UZ"/>
            </w:rPr>
            <w:t>, 641-646.</w:t>
          </w:r>
        </w:p>
        <w:p w:rsidR="00927026" w:rsidRDefault="00BD53B1" w:rsidP="00BD53B1">
          <w:pPr>
            <w:pStyle w:val="Bibliography"/>
            <w:rPr>
              <w:noProof/>
              <w:lang w:val="uz-Cyrl-UZ"/>
            </w:rPr>
          </w:pPr>
          <w:r>
            <w:rPr>
              <w:noProof/>
              <w:lang w:val="uz-Cyrl-UZ"/>
            </w:rPr>
            <w:t xml:space="preserve">Jones, R., Saunders, G., &amp; Balogh, S. (2006). </w:t>
          </w:r>
          <w:r>
            <w:rPr>
              <w:i/>
              <w:iCs/>
              <w:noProof/>
              <w:lang w:val="uz-Cyrl-UZ"/>
            </w:rPr>
            <w:t>An economic evaluation of a pest management control program: 'Outfox the fox'.</w:t>
          </w:r>
          <w:r>
            <w:rPr>
              <w:noProof/>
              <w:lang w:val="uz-Cyrl-UZ"/>
            </w:rPr>
            <w:t xml:space="preserve"> Orange: NSW Department of Primary Industries.</w:t>
          </w:r>
        </w:p>
        <w:p w:rsidR="00BD53B1" w:rsidRPr="00927026" w:rsidRDefault="00927026" w:rsidP="00927026">
          <w:r>
            <w:t xml:space="preserve">Kitchell, M., Braysher, M., Woolnough, A., &amp; Cameron, E. (2013) </w:t>
          </w:r>
          <w:r>
            <w:rPr>
              <w:i/>
            </w:rPr>
            <w:t xml:space="preserve">Fox Eradication Program review panel report. </w:t>
          </w:r>
          <w:r>
            <w:t xml:space="preserve">Report for the Tasmanian Department of Primary Industries, Parks, Water and Environment. </w:t>
          </w:r>
        </w:p>
        <w:p w:rsidR="00BD53B1" w:rsidRDefault="00BD53B1" w:rsidP="00BD53B1">
          <w:pPr>
            <w:pStyle w:val="Bibliography"/>
            <w:rPr>
              <w:noProof/>
            </w:rPr>
          </w:pPr>
          <w:r>
            <w:rPr>
              <w:noProof/>
              <w:lang w:val="uz-Cyrl-UZ"/>
            </w:rPr>
            <w:t>Kortner, G., &amp; Watson, P. (2005). The immedia</w:t>
          </w:r>
          <w:r w:rsidR="00582668">
            <w:rPr>
              <w:noProof/>
              <w:lang w:val="uz-Cyrl-UZ"/>
            </w:rPr>
            <w:t>te impact of 1080 aerial baiti</w:t>
          </w:r>
          <w:r w:rsidR="00582668">
            <w:rPr>
              <w:noProof/>
            </w:rPr>
            <w:t>ng</w:t>
          </w:r>
          <w:r>
            <w:rPr>
              <w:noProof/>
              <w:lang w:val="uz-Cyrl-UZ"/>
            </w:rPr>
            <w:t xml:space="preserve"> to control wild dogs on a spotted-tailed quoll population. </w:t>
          </w:r>
          <w:r>
            <w:rPr>
              <w:i/>
              <w:iCs/>
              <w:noProof/>
              <w:lang w:val="uz-Cyrl-UZ"/>
            </w:rPr>
            <w:t>Wildlife Research, 32</w:t>
          </w:r>
          <w:r>
            <w:rPr>
              <w:noProof/>
              <w:lang w:val="uz-Cyrl-UZ"/>
            </w:rPr>
            <w:t>, 673-680.</w:t>
          </w:r>
        </w:p>
        <w:p w:rsidR="00AA6935" w:rsidRPr="00AA6935" w:rsidRDefault="00AA6935" w:rsidP="00AA6935">
          <w:proofErr w:type="spellStart"/>
          <w:r>
            <w:t>Kortner</w:t>
          </w:r>
          <w:proofErr w:type="spellEnd"/>
          <w:r>
            <w:t xml:space="preserve">, G. (2007). </w:t>
          </w:r>
          <w:proofErr w:type="gramStart"/>
          <w:r>
            <w:t>1080 aerial baiting for the control of wild dogs and its impact on spotted-tailed quoll (</w:t>
          </w:r>
          <w:proofErr w:type="spellStart"/>
          <w:r w:rsidRPr="00AA6935">
            <w:rPr>
              <w:i/>
            </w:rPr>
            <w:t>Dasyurus</w:t>
          </w:r>
          <w:proofErr w:type="spellEnd"/>
          <w:r w:rsidRPr="00AA6935">
            <w:rPr>
              <w:i/>
            </w:rPr>
            <w:t xml:space="preserve"> </w:t>
          </w:r>
          <w:proofErr w:type="spellStart"/>
          <w:r w:rsidRPr="00AA6935">
            <w:rPr>
              <w:i/>
            </w:rPr>
            <w:t>maculatus</w:t>
          </w:r>
          <w:proofErr w:type="spellEnd"/>
          <w:r>
            <w:t>) populations in eastern Australia.</w:t>
          </w:r>
          <w:proofErr w:type="gramEnd"/>
          <w:r>
            <w:t xml:space="preserve"> </w:t>
          </w:r>
          <w:r w:rsidRPr="00AA6935">
            <w:rPr>
              <w:i/>
            </w:rPr>
            <w:t>Wildlife Research</w:t>
          </w:r>
          <w:r>
            <w:t>, 34, 48-53.</w:t>
          </w:r>
        </w:p>
        <w:p w:rsidR="00BD53B1" w:rsidRDefault="00BD53B1" w:rsidP="00BD53B1">
          <w:pPr>
            <w:pStyle w:val="Bibliography"/>
            <w:rPr>
              <w:noProof/>
              <w:lang w:val="uz-Cyrl-UZ"/>
            </w:rPr>
          </w:pPr>
          <w:r>
            <w:rPr>
              <w:noProof/>
              <w:lang w:val="uz-Cyrl-UZ"/>
            </w:rPr>
            <w:t xml:space="preserve">Lapidge, K., Braysher, M., &amp; Sarre, S. (2004-present). </w:t>
          </w:r>
          <w:r>
            <w:rPr>
              <w:i/>
              <w:iCs/>
              <w:noProof/>
              <w:lang w:val="uz-Cyrl-UZ"/>
            </w:rPr>
            <w:t>PestSmart: Foxes website</w:t>
          </w:r>
          <w:r>
            <w:rPr>
              <w:noProof/>
              <w:lang w:val="uz-Cyrl-UZ"/>
            </w:rPr>
            <w:t xml:space="preserve">. (Invasive Animals Cooperative Research Centre) Retrieved </w:t>
          </w:r>
          <w:r w:rsidR="00D63E03">
            <w:rPr>
              <w:noProof/>
            </w:rPr>
            <w:t xml:space="preserve">23 August </w:t>
          </w:r>
          <w:r>
            <w:rPr>
              <w:noProof/>
              <w:lang w:val="uz-Cyrl-UZ"/>
            </w:rPr>
            <w:t>2013 from feral.org.au: http://www.feral.org.au/pestsmart/foxes/</w:t>
          </w:r>
        </w:p>
        <w:p w:rsidR="00BD53B1" w:rsidRDefault="00BD53B1" w:rsidP="00BD53B1">
          <w:pPr>
            <w:pStyle w:val="Bibliography"/>
            <w:rPr>
              <w:noProof/>
              <w:lang w:val="uz-Cyrl-UZ"/>
            </w:rPr>
          </w:pPr>
          <w:r>
            <w:rPr>
              <w:noProof/>
              <w:lang w:val="uz-Cyrl-UZ"/>
            </w:rPr>
            <w:lastRenderedPageBreak/>
            <w:t>Letnic, M., Crowther, M. S., &amp; Koch, F. (200</w:t>
          </w:r>
          <w:r w:rsidR="001E46D6">
            <w:rPr>
              <w:noProof/>
              <w:lang w:val="uz-Cyrl-UZ"/>
            </w:rPr>
            <w:t>9a). Does a top-predator prov</w:t>
          </w:r>
          <w:r w:rsidR="001E46D6">
            <w:rPr>
              <w:noProof/>
            </w:rPr>
            <w:t>ide</w:t>
          </w:r>
          <w:r>
            <w:rPr>
              <w:noProof/>
              <w:lang w:val="uz-Cyrl-UZ"/>
            </w:rPr>
            <w:t xml:space="preserve"> an endangered rodent with refuge from an invasive mesopredator? </w:t>
          </w:r>
          <w:r>
            <w:rPr>
              <w:i/>
              <w:iCs/>
              <w:noProof/>
              <w:lang w:val="uz-Cyrl-UZ"/>
            </w:rPr>
            <w:t>Animal Conservation, 12</w:t>
          </w:r>
          <w:r>
            <w:rPr>
              <w:noProof/>
              <w:lang w:val="uz-Cyrl-UZ"/>
            </w:rPr>
            <w:t>, 302-312.</w:t>
          </w:r>
        </w:p>
        <w:p w:rsidR="00BD53B1" w:rsidRDefault="00BD53B1" w:rsidP="00BD53B1">
          <w:pPr>
            <w:pStyle w:val="Bibliography"/>
            <w:rPr>
              <w:noProof/>
              <w:lang w:val="uz-Cyrl-UZ"/>
            </w:rPr>
          </w:pPr>
          <w:r>
            <w:rPr>
              <w:noProof/>
              <w:lang w:val="uz-Cyrl-UZ"/>
            </w:rPr>
            <w:t xml:space="preserve">Letnic, M., Koch, F., Gordon, C., Crowther, M. S., &amp; Dickman, C. R. (2009b). Keystone effects of an alien top-predator stem extinctions of native mammals. </w:t>
          </w:r>
          <w:r>
            <w:rPr>
              <w:i/>
              <w:iCs/>
              <w:noProof/>
              <w:lang w:val="uz-Cyrl-UZ"/>
            </w:rPr>
            <w:t>Proceedings of the Royal Society Biological Sciences, 276</w:t>
          </w:r>
          <w:r>
            <w:rPr>
              <w:noProof/>
              <w:lang w:val="uz-Cyrl-UZ"/>
            </w:rPr>
            <w:t>, 3249-3256.</w:t>
          </w:r>
        </w:p>
        <w:p w:rsidR="00BD53B1" w:rsidRDefault="00BD53B1" w:rsidP="00BD53B1">
          <w:pPr>
            <w:pStyle w:val="Bibliography"/>
            <w:rPr>
              <w:noProof/>
              <w:lang w:val="uz-Cyrl-UZ"/>
            </w:rPr>
          </w:pPr>
          <w:r>
            <w:rPr>
              <w:noProof/>
              <w:lang w:val="uz-Cyrl-UZ"/>
            </w:rPr>
            <w:t xml:space="preserve">Lindenmayer, D. B., MacGregor, C., Welsh, A., Donnelly, C., Crane, M., Michael, D., et al. (2008). Contrasting mammal responses to vegetation type and fire. </w:t>
          </w:r>
          <w:r>
            <w:rPr>
              <w:i/>
              <w:iCs/>
              <w:noProof/>
              <w:lang w:val="uz-Cyrl-UZ"/>
            </w:rPr>
            <w:t>Wildlife Research, 35</w:t>
          </w:r>
          <w:r>
            <w:rPr>
              <w:noProof/>
              <w:lang w:val="uz-Cyrl-UZ"/>
            </w:rPr>
            <w:t>, 395-408.</w:t>
          </w:r>
        </w:p>
        <w:p w:rsidR="00BD53B1" w:rsidRDefault="00BD53B1" w:rsidP="00BD53B1">
          <w:pPr>
            <w:pStyle w:val="Bibliography"/>
            <w:rPr>
              <w:noProof/>
              <w:lang w:val="uz-Cyrl-UZ"/>
            </w:rPr>
          </w:pPr>
          <w:r>
            <w:rPr>
              <w:noProof/>
              <w:lang w:val="uz-Cyrl-UZ"/>
            </w:rPr>
            <w:t>Marks, C. A., Gigliotti, F., &amp; Busana, F. (2009). Assuring that 1080 toxicosis in the red fox (</w:t>
          </w:r>
          <w:r w:rsidRPr="001E46D6">
            <w:rPr>
              <w:i/>
              <w:noProof/>
              <w:lang w:val="uz-Cyrl-UZ"/>
            </w:rPr>
            <w:t>Vulpes vulpes</w:t>
          </w:r>
          <w:r>
            <w:rPr>
              <w:noProof/>
              <w:lang w:val="uz-Cyrl-UZ"/>
            </w:rPr>
            <w:t xml:space="preserve">) is humane. II Analgesis drugs product better welfare outcomes. </w:t>
          </w:r>
          <w:r>
            <w:rPr>
              <w:i/>
              <w:iCs/>
              <w:noProof/>
              <w:lang w:val="uz-Cyrl-UZ"/>
            </w:rPr>
            <w:t>Wildlife Research, 36</w:t>
          </w:r>
          <w:r>
            <w:rPr>
              <w:noProof/>
              <w:lang w:val="uz-Cyrl-UZ"/>
            </w:rPr>
            <w:t>, 98-105.</w:t>
          </w:r>
        </w:p>
        <w:p w:rsidR="00BD53B1" w:rsidRDefault="00BD53B1" w:rsidP="00BD53B1">
          <w:pPr>
            <w:pStyle w:val="Bibliography"/>
            <w:rPr>
              <w:noProof/>
              <w:lang w:val="uz-Cyrl-UZ"/>
            </w:rPr>
          </w:pPr>
          <w:r>
            <w:rPr>
              <w:noProof/>
              <w:lang w:val="uz-Cyrl-UZ"/>
            </w:rPr>
            <w:t xml:space="preserve">McLeod, L. (2013). </w:t>
          </w:r>
          <w:r>
            <w:rPr>
              <w:i/>
              <w:iCs/>
              <w:noProof/>
              <w:lang w:val="uz-Cyrl-UZ"/>
            </w:rPr>
            <w:t>Glovebox guide for managing foxes.</w:t>
          </w:r>
          <w:r>
            <w:rPr>
              <w:noProof/>
              <w:lang w:val="uz-Cyrl-UZ"/>
            </w:rPr>
            <w:t xml:space="preserve"> Canberra, ACT: Invasive Animals Cooperative Research Centre.</w:t>
          </w:r>
        </w:p>
        <w:p w:rsidR="00BD53B1" w:rsidRDefault="00BD53B1" w:rsidP="00BD53B1">
          <w:pPr>
            <w:pStyle w:val="Bibliography"/>
            <w:rPr>
              <w:noProof/>
              <w:lang w:val="uz-Cyrl-UZ"/>
            </w:rPr>
          </w:pPr>
          <w:r>
            <w:rPr>
              <w:noProof/>
              <w:lang w:val="uz-Cyrl-UZ"/>
            </w:rPr>
            <w:t>McLeod, L. J., Saunders, G. R., McLeod, S. R., Dawson, M., &amp; van de Ven, R. (2010). The potential for participatory landscape management to reduce the impact of the red fox (</w:t>
          </w:r>
          <w:r w:rsidRPr="00D63E03">
            <w:rPr>
              <w:i/>
              <w:noProof/>
              <w:lang w:val="uz-Cyrl-UZ"/>
            </w:rPr>
            <w:t>Vulpes vulpes</w:t>
          </w:r>
          <w:r>
            <w:rPr>
              <w:noProof/>
              <w:lang w:val="uz-Cyrl-UZ"/>
            </w:rPr>
            <w:t xml:space="preserve">) on lamb production. </w:t>
          </w:r>
          <w:r>
            <w:rPr>
              <w:i/>
              <w:iCs/>
              <w:noProof/>
              <w:lang w:val="uz-Cyrl-UZ"/>
            </w:rPr>
            <w:t>Wildlife Research, 37</w:t>
          </w:r>
          <w:r>
            <w:rPr>
              <w:noProof/>
              <w:lang w:val="uz-Cyrl-UZ"/>
            </w:rPr>
            <w:t>, 695-701.</w:t>
          </w:r>
        </w:p>
        <w:p w:rsidR="00BD53B1" w:rsidRDefault="00515D87" w:rsidP="00BD53B1">
          <w:pPr>
            <w:pStyle w:val="Bibliography"/>
            <w:rPr>
              <w:noProof/>
              <w:lang w:val="uz-Cyrl-UZ"/>
            </w:rPr>
          </w:pPr>
          <w:r>
            <w:rPr>
              <w:noProof/>
              <w:lang w:val="uz-Cyrl-UZ"/>
            </w:rPr>
            <w:t>Meek, P. D., Ballard, G.</w:t>
          </w:r>
          <w:r w:rsidR="00BD53B1">
            <w:rPr>
              <w:noProof/>
              <w:lang w:val="uz-Cyrl-UZ"/>
            </w:rPr>
            <w:t>A., &amp; Fleming, P. J. (2013). A permanent sec</w:t>
          </w:r>
          <w:r>
            <w:rPr>
              <w:noProof/>
            </w:rPr>
            <w:t>ur</w:t>
          </w:r>
          <w:r w:rsidR="00BD53B1">
            <w:rPr>
              <w:noProof/>
              <w:lang w:val="uz-Cyrl-UZ"/>
            </w:rPr>
            <w:t xml:space="preserve">ity post for camera trapping. </w:t>
          </w:r>
          <w:r w:rsidR="00BD53B1">
            <w:rPr>
              <w:i/>
              <w:iCs/>
              <w:noProof/>
              <w:lang w:val="uz-Cyrl-UZ"/>
            </w:rPr>
            <w:t>Australian Mammalogy, 35</w:t>
          </w:r>
          <w:r w:rsidR="00BD53B1">
            <w:rPr>
              <w:noProof/>
              <w:lang w:val="uz-Cyrl-UZ"/>
            </w:rPr>
            <w:t>, 123-127.</w:t>
          </w:r>
        </w:p>
        <w:p w:rsidR="00BD53B1" w:rsidRDefault="00BD53B1" w:rsidP="00BD53B1">
          <w:pPr>
            <w:pStyle w:val="Bibliography"/>
            <w:rPr>
              <w:noProof/>
              <w:lang w:val="uz-Cyrl-UZ"/>
            </w:rPr>
          </w:pPr>
          <w:r>
            <w:rPr>
              <w:noProof/>
              <w:lang w:val="uz-Cyrl-UZ"/>
            </w:rPr>
            <w:t xml:space="preserve">Mitchell, B., &amp; Balogh, S. (2007). </w:t>
          </w:r>
          <w:r>
            <w:rPr>
              <w:i/>
              <w:iCs/>
              <w:noProof/>
              <w:lang w:val="uz-Cyrl-UZ"/>
            </w:rPr>
            <w:t>Monitoring techniques for vertebrate pests: foxes.</w:t>
          </w:r>
          <w:r>
            <w:rPr>
              <w:noProof/>
              <w:lang w:val="uz-Cyrl-UZ"/>
            </w:rPr>
            <w:t xml:space="preserve"> Orange, NSW: NSW Department of Primary Industries.</w:t>
          </w:r>
        </w:p>
        <w:p w:rsidR="00BD53B1" w:rsidRDefault="00BD53B1" w:rsidP="00BD53B1">
          <w:pPr>
            <w:pStyle w:val="Bibliography"/>
            <w:rPr>
              <w:noProof/>
              <w:lang w:val="uz-Cyrl-UZ"/>
            </w:rPr>
          </w:pPr>
          <w:r>
            <w:rPr>
              <w:noProof/>
              <w:lang w:val="uz-Cyrl-UZ"/>
            </w:rPr>
            <w:t xml:space="preserve">Moseby, K. E., &amp; Hill, B. M. (2011). </w:t>
          </w:r>
          <w:r w:rsidR="00D63E03">
            <w:rPr>
              <w:noProof/>
              <w:lang w:val="uz-Cyrl-UZ"/>
            </w:rPr>
            <w:t>The use of poison b</w:t>
          </w:r>
          <w:r w:rsidR="00D63E03">
            <w:rPr>
              <w:noProof/>
            </w:rPr>
            <w:t>ai</w:t>
          </w:r>
          <w:r w:rsidR="00D63E03">
            <w:rPr>
              <w:noProof/>
              <w:lang w:val="uz-Cyrl-UZ"/>
            </w:rPr>
            <w:t>ts to cont</w:t>
          </w:r>
          <w:r w:rsidR="00D63E03">
            <w:rPr>
              <w:noProof/>
            </w:rPr>
            <w:t>ro</w:t>
          </w:r>
          <w:r>
            <w:rPr>
              <w:noProof/>
              <w:lang w:val="uz-Cyrl-UZ"/>
            </w:rPr>
            <w:t xml:space="preserve">l feral cats and red foxes in arid South Australia I. Aerial baiting trials. </w:t>
          </w:r>
          <w:r>
            <w:rPr>
              <w:i/>
              <w:iCs/>
              <w:noProof/>
              <w:lang w:val="uz-Cyrl-UZ"/>
            </w:rPr>
            <w:t>Wildlife Researc</w:t>
          </w:r>
          <w:r w:rsidR="00D63E03">
            <w:rPr>
              <w:noProof/>
            </w:rPr>
            <w:t>h</w:t>
          </w:r>
          <w:r>
            <w:rPr>
              <w:i/>
              <w:iCs/>
              <w:noProof/>
              <w:lang w:val="uz-Cyrl-UZ"/>
            </w:rPr>
            <w:t>, 38</w:t>
          </w:r>
          <w:r>
            <w:rPr>
              <w:noProof/>
              <w:lang w:val="uz-Cyrl-UZ"/>
            </w:rPr>
            <w:t>, 338-349.</w:t>
          </w:r>
        </w:p>
        <w:p w:rsidR="00BD53B1" w:rsidRDefault="00BD53B1" w:rsidP="00BD53B1">
          <w:pPr>
            <w:pStyle w:val="Bibliography"/>
            <w:rPr>
              <w:noProof/>
            </w:rPr>
          </w:pPr>
          <w:r>
            <w:rPr>
              <w:noProof/>
            </w:rPr>
            <w:t>M</w:t>
          </w:r>
          <w:r w:rsidR="00515D87">
            <w:rPr>
              <w:noProof/>
            </w:rPr>
            <w:t>it</w:t>
          </w:r>
          <w:r>
            <w:rPr>
              <w:noProof/>
            </w:rPr>
            <w:t xml:space="preserve">chell, B. D., &amp; Banks, P. B. (2005). Do wild dogs exclude foxes? Evidence for competition from dietary and spatial overlaps. </w:t>
          </w:r>
          <w:r>
            <w:rPr>
              <w:i/>
              <w:iCs/>
              <w:noProof/>
            </w:rPr>
            <w:t>Austral Ecology</w:t>
          </w:r>
          <w:r>
            <w:rPr>
              <w:noProof/>
            </w:rPr>
            <w:t xml:space="preserve"> (30), 581-591.</w:t>
          </w:r>
        </w:p>
        <w:p w:rsidR="00BD53B1" w:rsidRDefault="00BD53B1" w:rsidP="00BD53B1">
          <w:pPr>
            <w:pStyle w:val="Bibliography"/>
            <w:rPr>
              <w:noProof/>
              <w:lang w:val="uz-Cyrl-UZ"/>
            </w:rPr>
          </w:pPr>
          <w:r>
            <w:rPr>
              <w:noProof/>
              <w:lang w:val="uz-Cyrl-UZ"/>
            </w:rPr>
            <w:t xml:space="preserve">Natural Resources Management Ministerial Council. (2008). </w:t>
          </w:r>
          <w:r>
            <w:rPr>
              <w:i/>
              <w:iCs/>
              <w:noProof/>
              <w:lang w:val="uz-Cyrl-UZ"/>
            </w:rPr>
            <w:t>Australian Pest Animal Strategy.</w:t>
          </w:r>
          <w:r>
            <w:rPr>
              <w:noProof/>
              <w:lang w:val="uz-Cyrl-UZ"/>
            </w:rPr>
            <w:t xml:space="preserve"> Canberra: Australian Government.</w:t>
          </w:r>
        </w:p>
        <w:p w:rsidR="00BD53B1" w:rsidRDefault="00BD53B1" w:rsidP="00BD53B1">
          <w:pPr>
            <w:pStyle w:val="Bibliography"/>
            <w:rPr>
              <w:noProof/>
            </w:rPr>
          </w:pPr>
          <w:r>
            <w:rPr>
              <w:noProof/>
            </w:rPr>
            <w:t xml:space="preserve">Natural Resources South Australia. (2013). </w:t>
          </w:r>
          <w:r>
            <w:rPr>
              <w:i/>
              <w:iCs/>
              <w:noProof/>
            </w:rPr>
            <w:t>NRM Community Grants</w:t>
          </w:r>
          <w:r>
            <w:rPr>
              <w:noProof/>
            </w:rPr>
            <w:t xml:space="preserve">. Retrieved </w:t>
          </w:r>
          <w:r w:rsidR="00D63E03">
            <w:rPr>
              <w:noProof/>
            </w:rPr>
            <w:t xml:space="preserve">5 </w:t>
          </w:r>
          <w:r>
            <w:rPr>
              <w:noProof/>
            </w:rPr>
            <w:t>August</w:t>
          </w:r>
          <w:r w:rsidR="00D63E03">
            <w:rPr>
              <w:noProof/>
            </w:rPr>
            <w:t xml:space="preserve"> </w:t>
          </w:r>
          <w:r>
            <w:rPr>
              <w:noProof/>
            </w:rPr>
            <w:t>2013, from Natural Resources South Australia: http://www.nrm.sa.gov.au/Funding/CommunityGrants.aspx</w:t>
          </w:r>
        </w:p>
        <w:p w:rsidR="00BD53B1" w:rsidRDefault="00BD53B1" w:rsidP="00BD53B1">
          <w:pPr>
            <w:pStyle w:val="Bibliography"/>
            <w:rPr>
              <w:noProof/>
              <w:lang w:val="uz-Cyrl-UZ"/>
            </w:rPr>
          </w:pPr>
          <w:r>
            <w:rPr>
              <w:noProof/>
              <w:lang w:val="uz-Cyrl-UZ"/>
            </w:rPr>
            <w:t xml:space="preserve">NSW DECCW. (2010). </w:t>
          </w:r>
          <w:r>
            <w:rPr>
              <w:i/>
              <w:iCs/>
              <w:noProof/>
              <w:lang w:val="uz-Cyrl-UZ"/>
            </w:rPr>
            <w:t>Draft Threat Abatement Plan for Predation by the Red Fox (Vulpes vulpes).</w:t>
          </w:r>
          <w:r>
            <w:rPr>
              <w:noProof/>
              <w:lang w:val="uz-Cyrl-UZ"/>
            </w:rPr>
            <w:t xml:space="preserve"> Hurstville: New South Wales Department of Environment, Climate Change and Water.</w:t>
          </w:r>
        </w:p>
        <w:p w:rsidR="00BD53B1" w:rsidRDefault="00BD53B1" w:rsidP="00BD53B1">
          <w:pPr>
            <w:pStyle w:val="Bibliography"/>
            <w:rPr>
              <w:noProof/>
              <w:lang w:val="uz-Cyrl-UZ"/>
            </w:rPr>
          </w:pPr>
          <w:r>
            <w:rPr>
              <w:noProof/>
              <w:lang w:val="uz-Cyrl-UZ"/>
            </w:rPr>
            <w:t>NSW National Parks and Wildlife Service. (2010</w:t>
          </w:r>
          <w:r w:rsidR="00D63E03">
            <w:rPr>
              <w:noProof/>
            </w:rPr>
            <w:t xml:space="preserve">, </w:t>
          </w:r>
          <w:r>
            <w:rPr>
              <w:noProof/>
              <w:lang w:val="uz-Cyrl-UZ"/>
            </w:rPr>
            <w:t xml:space="preserve">June). </w:t>
          </w:r>
          <w:r>
            <w:rPr>
              <w:i/>
              <w:iCs/>
              <w:noProof/>
              <w:lang w:val="uz-Cyrl-UZ"/>
            </w:rPr>
            <w:t>Ejector field trial update No.4.</w:t>
          </w:r>
          <w:r>
            <w:rPr>
              <w:noProof/>
              <w:lang w:val="uz-Cyrl-UZ"/>
            </w:rPr>
            <w:t xml:space="preserve"> Retrieved </w:t>
          </w:r>
          <w:r w:rsidR="00D63E03">
            <w:rPr>
              <w:noProof/>
            </w:rPr>
            <w:t xml:space="preserve">20 August </w:t>
          </w:r>
          <w:r>
            <w:rPr>
              <w:noProof/>
              <w:lang w:val="uz-Cyrl-UZ"/>
            </w:rPr>
            <w:t>2013 from feral.org.au: http://www.feral.org.au/wp-content/uploads/2011/07/M44newsletter4_June10.pdf</w:t>
          </w:r>
        </w:p>
        <w:p w:rsidR="00BD53B1" w:rsidRDefault="00BD53B1" w:rsidP="00BD53B1">
          <w:pPr>
            <w:pStyle w:val="Bibliography"/>
            <w:rPr>
              <w:noProof/>
              <w:lang w:val="uz-Cyrl-UZ"/>
            </w:rPr>
          </w:pPr>
          <w:r>
            <w:rPr>
              <w:noProof/>
              <w:lang w:val="uz-Cyrl-UZ"/>
            </w:rPr>
            <w:t xml:space="preserve">Pavey, C. R., Eldridge, S. R., &amp; Heywood, M. (2008). Population dynamics and prey selection of native and introduced predators during a rodent outbreak in arid Australia. </w:t>
          </w:r>
          <w:r>
            <w:rPr>
              <w:i/>
              <w:iCs/>
              <w:noProof/>
              <w:lang w:val="uz-Cyrl-UZ"/>
            </w:rPr>
            <w:t>Journal of Mammaology, 89</w:t>
          </w:r>
          <w:r>
            <w:rPr>
              <w:noProof/>
              <w:lang w:val="uz-Cyrl-UZ"/>
            </w:rPr>
            <w:t>, 674-683.</w:t>
          </w:r>
        </w:p>
        <w:p w:rsidR="00BD53B1" w:rsidRDefault="00CA2FFF" w:rsidP="00BD53B1">
          <w:pPr>
            <w:pStyle w:val="Bibliography"/>
            <w:rPr>
              <w:noProof/>
              <w:lang w:val="uz-Cyrl-UZ"/>
            </w:rPr>
          </w:pPr>
          <w:r>
            <w:rPr>
              <w:noProof/>
              <w:lang w:val="uz-Cyrl-UZ"/>
            </w:rPr>
            <w:lastRenderedPageBreak/>
            <w:t>Premier</w:t>
          </w:r>
          <w:r w:rsidR="00BD53B1">
            <w:rPr>
              <w:noProof/>
              <w:lang w:val="uz-Cyrl-UZ"/>
            </w:rPr>
            <w:t xml:space="preserve"> of Victoria. (2013</w:t>
          </w:r>
          <w:r w:rsidR="00D63E03">
            <w:rPr>
              <w:noProof/>
            </w:rPr>
            <w:t>,</w:t>
          </w:r>
          <w:r w:rsidR="00BD53B1">
            <w:rPr>
              <w:noProof/>
              <w:lang w:val="uz-Cyrl-UZ"/>
            </w:rPr>
            <w:t xml:space="preserve"> January</w:t>
          </w:r>
          <w:r w:rsidR="00D63E03">
            <w:rPr>
              <w:noProof/>
            </w:rPr>
            <w:t xml:space="preserve"> 13</w:t>
          </w:r>
          <w:r w:rsidR="00BD53B1">
            <w:rPr>
              <w:noProof/>
              <w:lang w:val="uz-Cyrl-UZ"/>
            </w:rPr>
            <w:t xml:space="preserve">). </w:t>
          </w:r>
          <w:r w:rsidR="00BD53B1">
            <w:rPr>
              <w:i/>
              <w:iCs/>
              <w:noProof/>
              <w:lang w:val="uz-Cyrl-UZ"/>
            </w:rPr>
            <w:t>Media releases</w:t>
          </w:r>
          <w:r w:rsidR="00BD53B1">
            <w:rPr>
              <w:noProof/>
              <w:lang w:val="uz-Cyrl-UZ"/>
            </w:rPr>
            <w:t xml:space="preserve">. Retrieved </w:t>
          </w:r>
          <w:r w:rsidR="00D63E03">
            <w:rPr>
              <w:noProof/>
            </w:rPr>
            <w:t xml:space="preserve">5 August </w:t>
          </w:r>
          <w:r w:rsidR="00D63E03">
            <w:rPr>
              <w:noProof/>
              <w:lang w:val="uz-Cyrl-UZ"/>
            </w:rPr>
            <w:t>2013</w:t>
          </w:r>
          <w:r w:rsidR="00BD53B1">
            <w:rPr>
              <w:noProof/>
              <w:lang w:val="uz-Cyrl-UZ"/>
            </w:rPr>
            <w:t xml:space="preserve"> from Coalition doubles bounty on wild dogs: http://www.premier.vic.gov.au/media-centre/media-releases/5812-coalition-doubles-bounty-on-wild-dogs.html</w:t>
          </w:r>
        </w:p>
        <w:p w:rsidR="00BD53B1" w:rsidRDefault="00BD53B1" w:rsidP="00BD53B1">
          <w:pPr>
            <w:pStyle w:val="Bibliography"/>
            <w:rPr>
              <w:noProof/>
              <w:lang w:val="uz-Cyrl-UZ"/>
            </w:rPr>
          </w:pPr>
          <w:r>
            <w:rPr>
              <w:noProof/>
              <w:lang w:val="uz-Cyrl-UZ"/>
            </w:rPr>
            <w:t xml:space="preserve">Red Card for Rabbits and Foxes program. (2013). </w:t>
          </w:r>
          <w:r>
            <w:rPr>
              <w:i/>
              <w:iCs/>
              <w:noProof/>
              <w:lang w:val="uz-Cyrl-UZ"/>
            </w:rPr>
            <w:t>Red Card for rabbits and foxes</w:t>
          </w:r>
          <w:r>
            <w:rPr>
              <w:noProof/>
              <w:lang w:val="uz-Cyrl-UZ"/>
            </w:rPr>
            <w:t xml:space="preserve">. Retrieved </w:t>
          </w:r>
          <w:r w:rsidR="00D63E03">
            <w:rPr>
              <w:noProof/>
            </w:rPr>
            <w:t xml:space="preserve">July </w:t>
          </w:r>
          <w:r>
            <w:rPr>
              <w:noProof/>
              <w:lang w:val="uz-Cyrl-UZ"/>
            </w:rPr>
            <w:t>2013 from Red Card for Rabbits and Foxes program: http://www.redcard.net.au/index.html</w:t>
          </w:r>
        </w:p>
        <w:p w:rsidR="0083132B" w:rsidRDefault="0049459A" w:rsidP="00BD53B1">
          <w:pPr>
            <w:pStyle w:val="Bibliography"/>
            <w:rPr>
              <w:noProof/>
            </w:rPr>
          </w:pPr>
          <w:r>
            <w:rPr>
              <w:noProof/>
            </w:rPr>
            <w:t>Robley, A.,Gormley, A.,</w:t>
          </w:r>
          <w:r w:rsidR="0083132B">
            <w:rPr>
              <w:noProof/>
            </w:rPr>
            <w:t xml:space="preserve"> </w:t>
          </w:r>
          <w:r>
            <w:rPr>
              <w:noProof/>
            </w:rPr>
            <w:t xml:space="preserve">Albert, R., Bowd, M., Hatfield, C., McDonald, R., Scroggie, M., Smith, A., Thorp, A., &amp; Warton, F. (2012). </w:t>
          </w:r>
          <w:r w:rsidR="00E44ADF" w:rsidRPr="00E44ADF">
            <w:rPr>
              <w:i/>
              <w:noProof/>
            </w:rPr>
            <w:t>Glenelg Ark 2005-2011: Evidence of sustained control of foxes and benefits for native mammals</w:t>
          </w:r>
          <w:r w:rsidR="00E44ADF">
            <w:rPr>
              <w:noProof/>
            </w:rPr>
            <w:t>. Arthur Rylah Institute for Environmetnal Research Technical Report Series No. 240. Department of Sustainability and Environment, Heidlelburg, Victora.</w:t>
          </w:r>
        </w:p>
        <w:p w:rsidR="0049459A" w:rsidRPr="0083132B" w:rsidRDefault="0083132B" w:rsidP="0083132B">
          <w:r>
            <w:t xml:space="preserve">Robley, A., Lindeman, M., Dam, D., Cook, I. (2011). </w:t>
          </w:r>
          <w:r w:rsidRPr="0083132B">
            <w:rPr>
              <w:i/>
            </w:rPr>
            <w:t>Identification of semiochemical markers in dingo urine: Method development and qualitative comparisons.</w:t>
          </w:r>
          <w:r>
            <w:t xml:space="preserve">  Arthur Rylah Institute for Environmental Research Project Update Report. </w:t>
          </w:r>
          <w:r>
            <w:rPr>
              <w:noProof/>
            </w:rPr>
            <w:t>Department of Sustainability and Environment, Heidlelburg, Victora.</w:t>
          </w:r>
        </w:p>
        <w:p w:rsidR="00BD53B1" w:rsidRDefault="00BD53B1" w:rsidP="00BD53B1">
          <w:pPr>
            <w:pStyle w:val="Bibliography"/>
            <w:rPr>
              <w:noProof/>
              <w:lang w:val="uz-Cyrl-UZ"/>
            </w:rPr>
          </w:pPr>
          <w:r>
            <w:rPr>
              <w:noProof/>
              <w:lang w:val="uz-Cyrl-UZ"/>
            </w:rPr>
            <w:t xml:space="preserve">Sharp, T. (2012-2013). </w:t>
          </w:r>
          <w:r>
            <w:rPr>
              <w:i/>
              <w:iCs/>
              <w:noProof/>
              <w:lang w:val="uz-Cyrl-UZ"/>
            </w:rPr>
            <w:t>Standard operating procedures: foxes.</w:t>
          </w:r>
          <w:r>
            <w:rPr>
              <w:noProof/>
              <w:lang w:val="uz-Cyrl-UZ"/>
            </w:rPr>
            <w:t xml:space="preserve"> Canberra: Invasive Animals Cooperative Research Centre.</w:t>
          </w:r>
        </w:p>
        <w:p w:rsidR="00BD53B1" w:rsidRDefault="00BD53B1" w:rsidP="00BD53B1">
          <w:pPr>
            <w:pStyle w:val="Bibliography"/>
            <w:rPr>
              <w:noProof/>
              <w:lang w:val="uz-Cyrl-UZ"/>
            </w:rPr>
          </w:pPr>
          <w:r>
            <w:rPr>
              <w:noProof/>
              <w:lang w:val="uz-Cyrl-UZ"/>
            </w:rPr>
            <w:t xml:space="preserve">Sharp, T., &amp; Saunders, G. </w:t>
          </w:r>
          <w:r>
            <w:rPr>
              <w:i/>
              <w:iCs/>
              <w:noProof/>
              <w:lang w:val="uz-Cyrl-UZ"/>
            </w:rPr>
            <w:t>Model code of practice for the humane control of foxes.</w:t>
          </w:r>
          <w:r>
            <w:rPr>
              <w:noProof/>
              <w:lang w:val="uz-Cyrl-UZ"/>
            </w:rPr>
            <w:t xml:space="preserve"> Orange: Department of Primary Industries, NSW.</w:t>
          </w:r>
        </w:p>
        <w:p w:rsidR="00BD53B1" w:rsidRDefault="00BD53B1" w:rsidP="00BD53B1">
          <w:pPr>
            <w:pStyle w:val="Bibliography"/>
            <w:rPr>
              <w:noProof/>
              <w:lang w:val="uz-Cyrl-UZ"/>
            </w:rPr>
          </w:pPr>
          <w:r>
            <w:rPr>
              <w:noProof/>
              <w:lang w:val="uz-Cyrl-UZ"/>
            </w:rPr>
            <w:t xml:space="preserve">Sharp, T., &amp; Saunders, G. (2012). </w:t>
          </w:r>
          <w:r>
            <w:rPr>
              <w:i/>
              <w:iCs/>
              <w:noProof/>
              <w:lang w:val="uz-Cyrl-UZ"/>
            </w:rPr>
            <w:t>Model code of practice for the humane control of foxes.</w:t>
          </w:r>
          <w:r>
            <w:rPr>
              <w:noProof/>
              <w:lang w:val="uz-Cyrl-UZ"/>
            </w:rPr>
            <w:t xml:space="preserve"> Department of Sustainability, Environment, Water, Population and Communities. Canberra: Invasive Animals Cooperative Research Centre.</w:t>
          </w:r>
        </w:p>
        <w:p w:rsidR="00BD53B1" w:rsidRDefault="00BD53B1" w:rsidP="00BD53B1">
          <w:pPr>
            <w:pStyle w:val="Bibliography"/>
            <w:rPr>
              <w:noProof/>
              <w:lang w:val="uz-Cyrl-UZ"/>
            </w:rPr>
          </w:pPr>
          <w:r>
            <w:rPr>
              <w:noProof/>
              <w:lang w:val="uz-Cyrl-UZ"/>
            </w:rPr>
            <w:t>Strive, T., Hardy, C. M., &amp; Reubel, G. H. (2007). Prospects for immunocontraception in the European red fox (</w:t>
          </w:r>
          <w:r w:rsidRPr="00D63E03">
            <w:rPr>
              <w:i/>
              <w:noProof/>
              <w:lang w:val="uz-Cyrl-UZ"/>
            </w:rPr>
            <w:t>Vulpes vulpes</w:t>
          </w:r>
          <w:r>
            <w:rPr>
              <w:noProof/>
              <w:lang w:val="uz-Cyrl-UZ"/>
            </w:rPr>
            <w:t xml:space="preserve">). </w:t>
          </w:r>
          <w:r>
            <w:rPr>
              <w:i/>
              <w:iCs/>
              <w:noProof/>
              <w:lang w:val="uz-Cyrl-UZ"/>
            </w:rPr>
            <w:t>Wildlife Research, 34</w:t>
          </w:r>
          <w:r>
            <w:rPr>
              <w:noProof/>
              <w:lang w:val="uz-Cyrl-UZ"/>
            </w:rPr>
            <w:t>, 523-529.</w:t>
          </w:r>
        </w:p>
        <w:p w:rsidR="00BD53B1" w:rsidRDefault="00BD53B1" w:rsidP="00BD53B1">
          <w:pPr>
            <w:pStyle w:val="Bibliography"/>
            <w:rPr>
              <w:noProof/>
              <w:lang w:val="uz-Cyrl-UZ"/>
            </w:rPr>
          </w:pPr>
          <w:r>
            <w:rPr>
              <w:noProof/>
              <w:lang w:val="uz-Cyrl-UZ"/>
            </w:rPr>
            <w:t xml:space="preserve">Sutherland, D. R., Glen, A. S., &amp; de Tores, P. J. (2010). Could controlling mammalian carnivores lead to mesopredator release of carnivorous reptiles? </w:t>
          </w:r>
          <w:r>
            <w:rPr>
              <w:i/>
              <w:iCs/>
              <w:noProof/>
              <w:lang w:val="uz-Cyrl-UZ"/>
            </w:rPr>
            <w:t>Proceedings of the Royal Society Biological Sciences</w:t>
          </w:r>
          <w:r>
            <w:rPr>
              <w:noProof/>
              <w:lang w:val="uz-Cyrl-UZ"/>
            </w:rPr>
            <w:t>, 1-9.</w:t>
          </w:r>
        </w:p>
        <w:p w:rsidR="00BD53B1" w:rsidRDefault="00BD53B1" w:rsidP="00BD53B1">
          <w:pPr>
            <w:pStyle w:val="Bibliography"/>
            <w:rPr>
              <w:noProof/>
              <w:lang w:val="uz-Cyrl-UZ"/>
            </w:rPr>
          </w:pPr>
          <w:r>
            <w:rPr>
              <w:noProof/>
              <w:lang w:val="uz-Cyrl-UZ"/>
            </w:rPr>
            <w:t xml:space="preserve">Towerton, A. L., Penman, T. D., Kavanagh, R. P., &amp; Dickman, C. R. (2011). Detecting pest and prey reponses to fox control across the landscape using remote cameras. </w:t>
          </w:r>
          <w:r>
            <w:rPr>
              <w:i/>
              <w:iCs/>
              <w:noProof/>
              <w:lang w:val="uz-Cyrl-UZ"/>
            </w:rPr>
            <w:t>Wildlife Researc</w:t>
          </w:r>
          <w:r w:rsidR="00D63E03">
            <w:rPr>
              <w:i/>
              <w:iCs/>
              <w:noProof/>
            </w:rPr>
            <w:t>h</w:t>
          </w:r>
          <w:r w:rsidR="00D63E03">
            <w:rPr>
              <w:noProof/>
            </w:rPr>
            <w:t>,</w:t>
          </w:r>
          <w:r>
            <w:rPr>
              <w:i/>
              <w:iCs/>
              <w:noProof/>
              <w:lang w:val="uz-Cyrl-UZ"/>
            </w:rPr>
            <w:t xml:space="preserve"> 38</w:t>
          </w:r>
          <w:r>
            <w:rPr>
              <w:noProof/>
              <w:lang w:val="uz-Cyrl-UZ"/>
            </w:rPr>
            <w:t>, 208-220.</w:t>
          </w:r>
        </w:p>
        <w:p w:rsidR="00BD53B1" w:rsidRDefault="00BD53B1" w:rsidP="00BD53B1">
          <w:pPr>
            <w:pStyle w:val="Bibliography"/>
            <w:rPr>
              <w:noProof/>
              <w:lang w:val="uz-Cyrl-UZ"/>
            </w:rPr>
          </w:pPr>
          <w:r>
            <w:rPr>
              <w:noProof/>
              <w:lang w:val="uz-Cyrl-UZ"/>
            </w:rPr>
            <w:t>Vine, S. J., Crowther, M. S., Lapidge, S. J., Dickman, C. R., Mooney, N., Piggott, M. P., et al. (2009). Comparison of methods to detect rare and cryptic species: a case study using the red fox (</w:t>
          </w:r>
          <w:r w:rsidRPr="00D63E03">
            <w:rPr>
              <w:i/>
              <w:noProof/>
              <w:lang w:val="uz-Cyrl-UZ"/>
            </w:rPr>
            <w:t>Vulpes vulpes</w:t>
          </w:r>
          <w:r>
            <w:rPr>
              <w:noProof/>
              <w:lang w:val="uz-Cyrl-UZ"/>
            </w:rPr>
            <w:t xml:space="preserve">). </w:t>
          </w:r>
          <w:r>
            <w:rPr>
              <w:i/>
              <w:iCs/>
              <w:noProof/>
              <w:lang w:val="uz-Cyrl-UZ"/>
            </w:rPr>
            <w:t>Wildlife Research, 36</w:t>
          </w:r>
          <w:r>
            <w:rPr>
              <w:noProof/>
              <w:lang w:val="uz-Cyrl-UZ"/>
            </w:rPr>
            <w:t>, 436-446.</w:t>
          </w:r>
        </w:p>
        <w:p w:rsidR="00BD53B1" w:rsidRDefault="00BD53B1" w:rsidP="00BD53B1">
          <w:pPr>
            <w:pStyle w:val="Bibliography"/>
            <w:rPr>
              <w:noProof/>
              <w:lang w:val="uz-Cyrl-UZ"/>
            </w:rPr>
          </w:pPr>
          <w:r>
            <w:rPr>
              <w:noProof/>
              <w:lang w:val="uz-Cyrl-UZ"/>
            </w:rPr>
            <w:t>WA State NRM Office. (2013</w:t>
          </w:r>
          <w:r w:rsidR="00D63E03">
            <w:rPr>
              <w:noProof/>
            </w:rPr>
            <w:t xml:space="preserve">, </w:t>
          </w:r>
          <w:r>
            <w:rPr>
              <w:noProof/>
              <w:lang w:val="uz-Cyrl-UZ"/>
            </w:rPr>
            <w:t>February</w:t>
          </w:r>
          <w:r w:rsidR="00D63E03">
            <w:rPr>
              <w:noProof/>
            </w:rPr>
            <w:t xml:space="preserve"> 03</w:t>
          </w:r>
          <w:r>
            <w:rPr>
              <w:noProof/>
              <w:lang w:val="uz-Cyrl-UZ"/>
            </w:rPr>
            <w:t xml:space="preserve">). </w:t>
          </w:r>
          <w:r>
            <w:rPr>
              <w:i/>
              <w:iCs/>
              <w:noProof/>
              <w:lang w:val="uz-Cyrl-UZ"/>
            </w:rPr>
            <w:t>Grants page</w:t>
          </w:r>
          <w:r>
            <w:rPr>
              <w:noProof/>
              <w:lang w:val="uz-Cyrl-UZ"/>
            </w:rPr>
            <w:t xml:space="preserve">. Retrieved </w:t>
          </w:r>
          <w:r w:rsidR="00D63E03">
            <w:rPr>
              <w:noProof/>
            </w:rPr>
            <w:t xml:space="preserve">5 August </w:t>
          </w:r>
          <w:r>
            <w:rPr>
              <w:noProof/>
              <w:lang w:val="uz-Cyrl-UZ"/>
            </w:rPr>
            <w:t>2013 from Natural Resource Management in Western Australia: http://www.nrm.wa.gov.au/projects.aspx</w:t>
          </w:r>
        </w:p>
        <w:p w:rsidR="00BD53B1" w:rsidRDefault="00BD53B1" w:rsidP="00BD53B1">
          <w:pPr>
            <w:pStyle w:val="Bibliography"/>
            <w:rPr>
              <w:noProof/>
            </w:rPr>
          </w:pPr>
          <w:r>
            <w:rPr>
              <w:noProof/>
            </w:rPr>
            <w:t xml:space="preserve">Warrnambool City Council. (2013). </w:t>
          </w:r>
          <w:r>
            <w:rPr>
              <w:i/>
              <w:iCs/>
              <w:noProof/>
            </w:rPr>
            <w:t>Middle Island Mareema Project</w:t>
          </w:r>
          <w:r>
            <w:rPr>
              <w:noProof/>
            </w:rPr>
            <w:t xml:space="preserve">. Retrieved </w:t>
          </w:r>
          <w:r w:rsidR="00D63E03">
            <w:rPr>
              <w:noProof/>
            </w:rPr>
            <w:t xml:space="preserve">29 </w:t>
          </w:r>
          <w:r>
            <w:rPr>
              <w:noProof/>
            </w:rPr>
            <w:t>August  2013, from Warrnambool City Council: http://www.warrnambool.vic.gov.au/index.php?q=node/943</w:t>
          </w:r>
        </w:p>
        <w:p w:rsidR="00BD53B1" w:rsidRDefault="00BD53B1" w:rsidP="00BD53B1">
          <w:pPr>
            <w:pStyle w:val="Bibliography"/>
            <w:rPr>
              <w:noProof/>
              <w:lang w:val="uz-Cyrl-UZ"/>
            </w:rPr>
          </w:pPr>
          <w:r>
            <w:rPr>
              <w:noProof/>
              <w:lang w:val="uz-Cyrl-UZ"/>
            </w:rPr>
            <w:lastRenderedPageBreak/>
            <w:t xml:space="preserve">Wheeler, R., &amp; Priddel, D. (2009). The impact of introduced predators on two threatened prey species: a case study from western New South Wales. </w:t>
          </w:r>
          <w:r>
            <w:rPr>
              <w:i/>
              <w:iCs/>
              <w:noProof/>
              <w:lang w:val="uz-Cyrl-UZ"/>
            </w:rPr>
            <w:t>Ecologcial Management and Restoration, 10</w:t>
          </w:r>
          <w:r>
            <w:rPr>
              <w:noProof/>
              <w:lang w:val="uz-Cyrl-UZ"/>
            </w:rPr>
            <w:t xml:space="preserve"> (S1), S117-123.</w:t>
          </w:r>
        </w:p>
        <w:p w:rsidR="00BD53B1" w:rsidRDefault="00BD53B1" w:rsidP="00BD53B1">
          <w:pPr>
            <w:pStyle w:val="Bibliography"/>
            <w:rPr>
              <w:noProof/>
              <w:lang w:val="uz-Cyrl-UZ"/>
            </w:rPr>
          </w:pPr>
          <w:r>
            <w:rPr>
              <w:noProof/>
              <w:lang w:val="uz-Cyrl-UZ"/>
            </w:rPr>
            <w:t xml:space="preserve">Wildlife Queensland. (2013). </w:t>
          </w:r>
          <w:r>
            <w:rPr>
              <w:i/>
              <w:iCs/>
              <w:noProof/>
              <w:lang w:val="uz-Cyrl-UZ"/>
            </w:rPr>
            <w:t>Bridled Nailtailed Wallaby</w:t>
          </w:r>
          <w:r>
            <w:rPr>
              <w:noProof/>
              <w:lang w:val="uz-Cyrl-UZ"/>
            </w:rPr>
            <w:t xml:space="preserve">. Retrieved </w:t>
          </w:r>
          <w:r w:rsidR="0000028B">
            <w:rPr>
              <w:noProof/>
            </w:rPr>
            <w:t xml:space="preserve">July </w:t>
          </w:r>
          <w:r>
            <w:rPr>
              <w:noProof/>
              <w:lang w:val="uz-Cyrl-UZ"/>
            </w:rPr>
            <w:t>2013 from Wildlife Queensland: http://www.wildlife.org.au/wildlife/speciesprofile/mammals/bridled_nailtail_wallaby.html</w:t>
          </w:r>
        </w:p>
        <w:p w:rsidR="00BD53B1" w:rsidRDefault="00BD53B1" w:rsidP="00BD53B1">
          <w:pPr>
            <w:pStyle w:val="Bibliography"/>
            <w:rPr>
              <w:noProof/>
              <w:lang w:val="uz-Cyrl-UZ"/>
            </w:rPr>
          </w:pPr>
          <w:r>
            <w:rPr>
              <w:noProof/>
              <w:lang w:val="uz-Cyrl-UZ"/>
            </w:rPr>
            <w:t>Wildlife Research Management. (2011</w:t>
          </w:r>
          <w:r w:rsidR="0000028B">
            <w:rPr>
              <w:noProof/>
            </w:rPr>
            <w:t xml:space="preserve">, </w:t>
          </w:r>
          <w:r>
            <w:rPr>
              <w:noProof/>
              <w:lang w:val="uz-Cyrl-UZ"/>
            </w:rPr>
            <w:t>May</w:t>
          </w:r>
          <w:r w:rsidR="0000028B">
            <w:rPr>
              <w:noProof/>
            </w:rPr>
            <w:t xml:space="preserve"> 18</w:t>
          </w:r>
          <w:r>
            <w:rPr>
              <w:noProof/>
              <w:lang w:val="uz-Cyrl-UZ"/>
            </w:rPr>
            <w:t xml:space="preserve">). </w:t>
          </w:r>
          <w:r>
            <w:rPr>
              <w:i/>
              <w:iCs/>
              <w:noProof/>
              <w:lang w:val="uz-Cyrl-UZ"/>
            </w:rPr>
            <w:t>Reconstructing the fauna of the central wheatbelt – reintroductions to Wadderin Sanctuary</w:t>
          </w:r>
          <w:r>
            <w:rPr>
              <w:noProof/>
              <w:lang w:val="uz-Cyrl-UZ"/>
            </w:rPr>
            <w:t xml:space="preserve">. Retrieved </w:t>
          </w:r>
          <w:r w:rsidR="0000028B">
            <w:rPr>
              <w:noProof/>
            </w:rPr>
            <w:t xml:space="preserve">5 August </w:t>
          </w:r>
          <w:r>
            <w:rPr>
              <w:noProof/>
              <w:lang w:val="uz-Cyrl-UZ"/>
            </w:rPr>
            <w:t>2013 from Wildlife Research Management: http://www.wildliferesearchmanagement.com.au/wadderin.htm</w:t>
          </w:r>
        </w:p>
        <w:p w:rsidR="00AA5783" w:rsidRDefault="00CC3086" w:rsidP="00BD53B1"/>
      </w:sdtContent>
    </w:sdt>
    <w:p w:rsidR="00FB29A2" w:rsidRDefault="00B35316" w:rsidP="001F752D">
      <w:pPr>
        <w:pStyle w:val="Heading1"/>
        <w:sectPr w:rsidR="00FB29A2">
          <w:footerReference w:type="default" r:id="rId13"/>
          <w:footerReference w:type="first" r:id="rId14"/>
          <w:pgSz w:w="11906" w:h="16838" w:code="9"/>
          <w:pgMar w:top="1418" w:right="1276" w:bottom="567" w:left="1418" w:header="425" w:footer="425" w:gutter="0"/>
          <w:pgNumType w:start="1"/>
          <w:cols w:space="708"/>
          <w:titlePg/>
          <w:docGrid w:linePitch="360"/>
        </w:sectPr>
      </w:pPr>
      <w:r>
        <w:br w:type="page"/>
      </w:r>
    </w:p>
    <w:p w:rsidR="00E8699E" w:rsidRDefault="001F752D" w:rsidP="001F752D">
      <w:pPr>
        <w:pStyle w:val="Heading1"/>
      </w:pPr>
      <w:bookmarkStart w:id="40" w:name="_Toc242938821"/>
      <w:r>
        <w:lastRenderedPageBreak/>
        <w:t>Appendices</w:t>
      </w:r>
      <w:bookmarkEnd w:id="40"/>
    </w:p>
    <w:p w:rsidR="00E8699E" w:rsidRDefault="00FB29A2" w:rsidP="00FB29A2">
      <w:pPr>
        <w:pStyle w:val="Heading2"/>
      </w:pPr>
      <w:r>
        <w:br/>
      </w:r>
      <w:bookmarkStart w:id="41" w:name="_Toc242938822"/>
      <w:r>
        <w:t>Appendix A: Islands with foxes</w:t>
      </w:r>
      <w:bookmarkEnd w:id="41"/>
    </w:p>
    <w:tbl>
      <w:tblPr>
        <w:tblW w:w="16033" w:type="dxa"/>
        <w:tblInd w:w="93" w:type="dxa"/>
        <w:tblLayout w:type="fixed"/>
        <w:tblLook w:val="04A0"/>
      </w:tblPr>
      <w:tblGrid>
        <w:gridCol w:w="1387"/>
        <w:gridCol w:w="1316"/>
        <w:gridCol w:w="1265"/>
        <w:gridCol w:w="677"/>
        <w:gridCol w:w="1175"/>
        <w:gridCol w:w="1146"/>
        <w:gridCol w:w="3964"/>
        <w:gridCol w:w="1044"/>
        <w:gridCol w:w="1067"/>
        <w:gridCol w:w="1083"/>
        <w:gridCol w:w="1059"/>
        <w:gridCol w:w="850"/>
      </w:tblGrid>
      <w:tr w:rsidR="00841E1C" w:rsidRPr="00841E1C" w:rsidTr="007B61B7">
        <w:trPr>
          <w:trHeight w:val="720"/>
          <w:tblHeader/>
        </w:trPr>
        <w:tc>
          <w:tcPr>
            <w:tcW w:w="138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841E1C" w:rsidRPr="00841E1C" w:rsidRDefault="00841E1C" w:rsidP="00841E1C">
            <w:pPr>
              <w:spacing w:after="0" w:line="240" w:lineRule="auto"/>
              <w:jc w:val="center"/>
              <w:rPr>
                <w:rFonts w:asciiTheme="minorHAnsi" w:eastAsia="Times New Roman" w:hAnsiTheme="minorHAnsi" w:cs="Arial"/>
                <w:b/>
                <w:bCs/>
                <w:sz w:val="18"/>
                <w:szCs w:val="18"/>
                <w:lang w:eastAsia="en-AU"/>
              </w:rPr>
            </w:pPr>
            <w:r w:rsidRPr="00841E1C">
              <w:rPr>
                <w:rFonts w:asciiTheme="minorHAnsi" w:eastAsia="Times New Roman" w:hAnsiTheme="minorHAnsi" w:cs="Arial"/>
                <w:b/>
                <w:bCs/>
                <w:sz w:val="18"/>
                <w:szCs w:val="18"/>
                <w:lang w:eastAsia="en-AU"/>
              </w:rPr>
              <w:t>ISLAND NAME</w:t>
            </w:r>
          </w:p>
        </w:tc>
        <w:tc>
          <w:tcPr>
            <w:tcW w:w="1316" w:type="dxa"/>
            <w:tcBorders>
              <w:top w:val="single" w:sz="4" w:space="0" w:color="auto"/>
              <w:left w:val="nil"/>
              <w:bottom w:val="single" w:sz="4" w:space="0" w:color="auto"/>
              <w:right w:val="single" w:sz="4" w:space="0" w:color="auto"/>
            </w:tcBorders>
            <w:shd w:val="clear" w:color="auto" w:fill="F2F2F2" w:themeFill="background1" w:themeFillShade="F2"/>
          </w:tcPr>
          <w:p w:rsidR="00841E1C" w:rsidRPr="00841E1C" w:rsidRDefault="00841E1C" w:rsidP="00841E1C">
            <w:pPr>
              <w:spacing w:after="0" w:line="240" w:lineRule="auto"/>
              <w:jc w:val="center"/>
              <w:rPr>
                <w:rFonts w:asciiTheme="minorHAnsi" w:eastAsia="Times New Roman" w:hAnsiTheme="minorHAnsi" w:cs="Arial"/>
                <w:b/>
                <w:bCs/>
                <w:sz w:val="18"/>
                <w:szCs w:val="18"/>
                <w:lang w:eastAsia="en-AU"/>
              </w:rPr>
            </w:pPr>
            <w:r w:rsidRPr="00841E1C">
              <w:rPr>
                <w:rFonts w:asciiTheme="minorHAnsi" w:eastAsia="Times New Roman" w:hAnsiTheme="minorHAnsi" w:cs="Arial"/>
                <w:b/>
                <w:bCs/>
                <w:sz w:val="18"/>
                <w:szCs w:val="18"/>
                <w:lang w:eastAsia="en-AU"/>
              </w:rPr>
              <w:t>ALTERNATE NAME</w:t>
            </w:r>
          </w:p>
        </w:tc>
        <w:tc>
          <w:tcPr>
            <w:tcW w:w="1265" w:type="dxa"/>
            <w:tcBorders>
              <w:top w:val="single" w:sz="4" w:space="0" w:color="auto"/>
              <w:left w:val="nil"/>
              <w:bottom w:val="single" w:sz="4" w:space="0" w:color="auto"/>
              <w:right w:val="single" w:sz="4" w:space="0" w:color="auto"/>
            </w:tcBorders>
            <w:shd w:val="clear" w:color="auto" w:fill="F2F2F2" w:themeFill="background1" w:themeFillShade="F2"/>
          </w:tcPr>
          <w:p w:rsidR="00841E1C" w:rsidRPr="00841E1C" w:rsidRDefault="00841E1C" w:rsidP="00841E1C">
            <w:pPr>
              <w:spacing w:after="0" w:line="240" w:lineRule="auto"/>
              <w:jc w:val="center"/>
              <w:rPr>
                <w:rFonts w:asciiTheme="minorHAnsi" w:eastAsia="Times New Roman" w:hAnsiTheme="minorHAnsi" w:cs="Arial"/>
                <w:b/>
                <w:bCs/>
                <w:sz w:val="18"/>
                <w:szCs w:val="18"/>
                <w:lang w:eastAsia="en-AU"/>
              </w:rPr>
            </w:pPr>
            <w:r w:rsidRPr="00841E1C">
              <w:rPr>
                <w:rFonts w:asciiTheme="minorHAnsi" w:eastAsia="Times New Roman" w:hAnsiTheme="minorHAnsi" w:cs="Arial"/>
                <w:b/>
                <w:bCs/>
                <w:sz w:val="18"/>
                <w:szCs w:val="18"/>
                <w:lang w:eastAsia="en-AU"/>
              </w:rPr>
              <w:t>ISLAND GROUP</w:t>
            </w:r>
          </w:p>
        </w:tc>
        <w:tc>
          <w:tcPr>
            <w:tcW w:w="677" w:type="dxa"/>
            <w:tcBorders>
              <w:top w:val="single" w:sz="4" w:space="0" w:color="auto"/>
              <w:left w:val="nil"/>
              <w:bottom w:val="single" w:sz="4" w:space="0" w:color="auto"/>
              <w:right w:val="single" w:sz="4" w:space="0" w:color="auto"/>
            </w:tcBorders>
            <w:shd w:val="clear" w:color="auto" w:fill="F2F2F2" w:themeFill="background1" w:themeFillShade="F2"/>
          </w:tcPr>
          <w:p w:rsidR="00841E1C" w:rsidRPr="00841E1C" w:rsidRDefault="00841E1C" w:rsidP="00841E1C">
            <w:pPr>
              <w:spacing w:after="0" w:line="240" w:lineRule="auto"/>
              <w:jc w:val="center"/>
              <w:rPr>
                <w:rFonts w:asciiTheme="minorHAnsi" w:eastAsia="Times New Roman" w:hAnsiTheme="minorHAnsi" w:cs="Arial"/>
                <w:b/>
                <w:bCs/>
                <w:sz w:val="18"/>
                <w:szCs w:val="18"/>
                <w:lang w:eastAsia="en-AU"/>
              </w:rPr>
            </w:pPr>
            <w:r w:rsidRPr="00841E1C">
              <w:rPr>
                <w:rFonts w:asciiTheme="minorHAnsi" w:eastAsia="Times New Roman" w:hAnsiTheme="minorHAnsi" w:cs="Arial"/>
                <w:b/>
                <w:bCs/>
                <w:sz w:val="18"/>
                <w:szCs w:val="18"/>
                <w:lang w:eastAsia="en-AU"/>
              </w:rPr>
              <w:t>STATE</w:t>
            </w:r>
          </w:p>
        </w:tc>
        <w:tc>
          <w:tcPr>
            <w:tcW w:w="1175" w:type="dxa"/>
            <w:tcBorders>
              <w:top w:val="single" w:sz="4" w:space="0" w:color="auto"/>
              <w:left w:val="nil"/>
              <w:bottom w:val="single" w:sz="4" w:space="0" w:color="auto"/>
              <w:right w:val="single" w:sz="4" w:space="0" w:color="auto"/>
            </w:tcBorders>
            <w:shd w:val="clear" w:color="auto" w:fill="F2F2F2" w:themeFill="background1" w:themeFillShade="F2"/>
          </w:tcPr>
          <w:p w:rsidR="00841E1C" w:rsidRPr="00841E1C" w:rsidRDefault="00841E1C" w:rsidP="00841E1C">
            <w:pPr>
              <w:spacing w:after="0" w:line="240" w:lineRule="auto"/>
              <w:jc w:val="center"/>
              <w:rPr>
                <w:rFonts w:asciiTheme="minorHAnsi" w:eastAsia="Times New Roman" w:hAnsiTheme="minorHAnsi" w:cs="Arial"/>
                <w:b/>
                <w:bCs/>
                <w:sz w:val="18"/>
                <w:szCs w:val="18"/>
                <w:lang w:eastAsia="en-AU"/>
              </w:rPr>
            </w:pPr>
            <w:r w:rsidRPr="00841E1C">
              <w:rPr>
                <w:rFonts w:asciiTheme="minorHAnsi" w:eastAsia="Times New Roman" w:hAnsiTheme="minorHAnsi" w:cs="Arial"/>
                <w:b/>
                <w:bCs/>
                <w:sz w:val="18"/>
                <w:szCs w:val="18"/>
                <w:lang w:eastAsia="en-AU"/>
              </w:rPr>
              <w:t>PRESENCE</w:t>
            </w:r>
          </w:p>
        </w:tc>
        <w:tc>
          <w:tcPr>
            <w:tcW w:w="1146" w:type="dxa"/>
            <w:tcBorders>
              <w:top w:val="single" w:sz="4" w:space="0" w:color="auto"/>
              <w:left w:val="nil"/>
              <w:bottom w:val="single" w:sz="4" w:space="0" w:color="auto"/>
              <w:right w:val="single" w:sz="4" w:space="0" w:color="auto"/>
            </w:tcBorders>
            <w:shd w:val="clear" w:color="auto" w:fill="F2F2F2" w:themeFill="background1" w:themeFillShade="F2"/>
          </w:tcPr>
          <w:p w:rsidR="00841E1C" w:rsidRPr="00841E1C" w:rsidRDefault="00841E1C" w:rsidP="00841E1C">
            <w:pPr>
              <w:spacing w:after="0" w:line="240" w:lineRule="auto"/>
              <w:jc w:val="center"/>
              <w:rPr>
                <w:rFonts w:asciiTheme="minorHAnsi" w:eastAsia="Times New Roman" w:hAnsiTheme="minorHAnsi" w:cs="Arial"/>
                <w:b/>
                <w:bCs/>
                <w:sz w:val="18"/>
                <w:szCs w:val="18"/>
                <w:lang w:eastAsia="en-AU"/>
              </w:rPr>
            </w:pPr>
            <w:r w:rsidRPr="00841E1C">
              <w:rPr>
                <w:rFonts w:asciiTheme="minorHAnsi" w:eastAsia="Times New Roman" w:hAnsiTheme="minorHAnsi" w:cs="Arial"/>
                <w:b/>
                <w:bCs/>
                <w:sz w:val="18"/>
                <w:szCs w:val="18"/>
                <w:lang w:eastAsia="en-AU"/>
              </w:rPr>
              <w:t>PRESENCE COMMENT</w:t>
            </w:r>
          </w:p>
        </w:tc>
        <w:tc>
          <w:tcPr>
            <w:tcW w:w="3964" w:type="dxa"/>
            <w:tcBorders>
              <w:top w:val="single" w:sz="4" w:space="0" w:color="auto"/>
              <w:left w:val="nil"/>
              <w:bottom w:val="single" w:sz="4" w:space="0" w:color="auto"/>
              <w:right w:val="single" w:sz="4" w:space="0" w:color="auto"/>
            </w:tcBorders>
            <w:shd w:val="clear" w:color="auto" w:fill="F2F2F2" w:themeFill="background1" w:themeFillShade="F2"/>
          </w:tcPr>
          <w:p w:rsidR="00841E1C" w:rsidRPr="00841E1C" w:rsidRDefault="00841E1C" w:rsidP="00841E1C">
            <w:pPr>
              <w:spacing w:after="0" w:line="240" w:lineRule="auto"/>
              <w:jc w:val="center"/>
              <w:rPr>
                <w:rFonts w:asciiTheme="minorHAnsi" w:eastAsia="Times New Roman" w:hAnsiTheme="minorHAnsi" w:cs="Arial"/>
                <w:b/>
                <w:bCs/>
                <w:sz w:val="18"/>
                <w:szCs w:val="18"/>
                <w:lang w:eastAsia="en-AU"/>
              </w:rPr>
            </w:pPr>
            <w:r w:rsidRPr="00841E1C">
              <w:rPr>
                <w:rFonts w:asciiTheme="minorHAnsi" w:eastAsia="Times New Roman" w:hAnsiTheme="minorHAnsi" w:cs="Arial"/>
                <w:b/>
                <w:bCs/>
                <w:sz w:val="18"/>
                <w:szCs w:val="18"/>
                <w:lang w:eastAsia="en-AU"/>
              </w:rPr>
              <w:t>REFERENCE</w:t>
            </w:r>
          </w:p>
        </w:tc>
        <w:tc>
          <w:tcPr>
            <w:tcW w:w="1044" w:type="dxa"/>
            <w:tcBorders>
              <w:top w:val="single" w:sz="4" w:space="0" w:color="auto"/>
              <w:left w:val="nil"/>
              <w:bottom w:val="single" w:sz="4" w:space="0" w:color="auto"/>
              <w:right w:val="single" w:sz="4" w:space="0" w:color="auto"/>
            </w:tcBorders>
            <w:shd w:val="clear" w:color="auto" w:fill="F2F2F2" w:themeFill="background1" w:themeFillShade="F2"/>
          </w:tcPr>
          <w:p w:rsidR="00841E1C" w:rsidRPr="00841E1C" w:rsidRDefault="00841E1C" w:rsidP="00841E1C">
            <w:pPr>
              <w:spacing w:after="0" w:line="240" w:lineRule="auto"/>
              <w:jc w:val="center"/>
              <w:rPr>
                <w:rFonts w:asciiTheme="minorHAnsi" w:eastAsia="Times New Roman" w:hAnsiTheme="minorHAnsi" w:cs="Arial"/>
                <w:b/>
                <w:bCs/>
                <w:sz w:val="18"/>
                <w:szCs w:val="18"/>
                <w:lang w:eastAsia="en-AU"/>
              </w:rPr>
            </w:pPr>
            <w:r w:rsidRPr="00841E1C">
              <w:rPr>
                <w:rFonts w:asciiTheme="minorHAnsi" w:eastAsia="Times New Roman" w:hAnsiTheme="minorHAnsi" w:cs="Arial"/>
                <w:b/>
                <w:bCs/>
                <w:sz w:val="18"/>
                <w:szCs w:val="18"/>
                <w:lang w:eastAsia="en-AU"/>
              </w:rPr>
              <w:t>COMMENT</w:t>
            </w:r>
          </w:p>
        </w:tc>
        <w:tc>
          <w:tcPr>
            <w:tcW w:w="1067" w:type="dxa"/>
            <w:tcBorders>
              <w:top w:val="single" w:sz="4" w:space="0" w:color="auto"/>
              <w:left w:val="nil"/>
              <w:bottom w:val="single" w:sz="4" w:space="0" w:color="auto"/>
              <w:right w:val="single" w:sz="4" w:space="0" w:color="auto"/>
            </w:tcBorders>
            <w:shd w:val="clear" w:color="auto" w:fill="F2F2F2" w:themeFill="background1" w:themeFillShade="F2"/>
          </w:tcPr>
          <w:p w:rsidR="00841E1C" w:rsidRPr="00841E1C" w:rsidRDefault="00841E1C" w:rsidP="00841E1C">
            <w:pPr>
              <w:spacing w:after="0" w:line="240" w:lineRule="auto"/>
              <w:jc w:val="center"/>
              <w:rPr>
                <w:rFonts w:asciiTheme="minorHAnsi" w:eastAsia="Times New Roman" w:hAnsiTheme="minorHAnsi" w:cs="Arial"/>
                <w:b/>
                <w:bCs/>
                <w:sz w:val="18"/>
                <w:szCs w:val="18"/>
                <w:lang w:eastAsia="en-AU"/>
              </w:rPr>
            </w:pPr>
            <w:r w:rsidRPr="00841E1C">
              <w:rPr>
                <w:rFonts w:asciiTheme="minorHAnsi" w:eastAsia="Times New Roman" w:hAnsiTheme="minorHAnsi" w:cs="Arial"/>
                <w:b/>
                <w:bCs/>
                <w:sz w:val="18"/>
                <w:szCs w:val="18"/>
                <w:lang w:eastAsia="en-AU"/>
              </w:rPr>
              <w:t>DIST FROM MAINLAND (km)</w:t>
            </w:r>
          </w:p>
        </w:tc>
        <w:tc>
          <w:tcPr>
            <w:tcW w:w="1083" w:type="dxa"/>
            <w:tcBorders>
              <w:top w:val="single" w:sz="4" w:space="0" w:color="auto"/>
              <w:left w:val="nil"/>
              <w:bottom w:val="single" w:sz="4" w:space="0" w:color="auto"/>
              <w:right w:val="single" w:sz="4" w:space="0" w:color="auto"/>
            </w:tcBorders>
            <w:shd w:val="clear" w:color="auto" w:fill="F2F2F2" w:themeFill="background1" w:themeFillShade="F2"/>
          </w:tcPr>
          <w:p w:rsidR="00841E1C" w:rsidRPr="00841E1C" w:rsidRDefault="00841E1C" w:rsidP="00841E1C">
            <w:pPr>
              <w:spacing w:after="0" w:line="240" w:lineRule="auto"/>
              <w:jc w:val="center"/>
              <w:rPr>
                <w:rFonts w:asciiTheme="minorHAnsi" w:eastAsia="Times New Roman" w:hAnsiTheme="minorHAnsi" w:cs="Arial"/>
                <w:b/>
                <w:bCs/>
                <w:sz w:val="18"/>
                <w:szCs w:val="18"/>
                <w:lang w:eastAsia="en-AU"/>
              </w:rPr>
            </w:pPr>
            <w:r w:rsidRPr="00841E1C">
              <w:rPr>
                <w:rFonts w:asciiTheme="minorHAnsi" w:eastAsia="Times New Roman" w:hAnsiTheme="minorHAnsi" w:cs="Arial"/>
                <w:b/>
                <w:bCs/>
                <w:sz w:val="18"/>
                <w:szCs w:val="18"/>
                <w:lang w:eastAsia="en-AU"/>
              </w:rPr>
              <w:t>LONG</w:t>
            </w:r>
          </w:p>
        </w:tc>
        <w:tc>
          <w:tcPr>
            <w:tcW w:w="1059" w:type="dxa"/>
            <w:tcBorders>
              <w:top w:val="single" w:sz="4" w:space="0" w:color="auto"/>
              <w:left w:val="nil"/>
              <w:bottom w:val="single" w:sz="4" w:space="0" w:color="auto"/>
              <w:right w:val="single" w:sz="4" w:space="0" w:color="auto"/>
            </w:tcBorders>
            <w:shd w:val="clear" w:color="auto" w:fill="F2F2F2" w:themeFill="background1" w:themeFillShade="F2"/>
          </w:tcPr>
          <w:p w:rsidR="00841E1C" w:rsidRPr="00841E1C" w:rsidRDefault="00841E1C" w:rsidP="00841E1C">
            <w:pPr>
              <w:spacing w:after="0" w:line="240" w:lineRule="auto"/>
              <w:jc w:val="center"/>
              <w:rPr>
                <w:rFonts w:asciiTheme="minorHAnsi" w:eastAsia="Times New Roman" w:hAnsiTheme="minorHAnsi" w:cs="Arial"/>
                <w:b/>
                <w:bCs/>
                <w:sz w:val="18"/>
                <w:szCs w:val="18"/>
                <w:lang w:eastAsia="en-AU"/>
              </w:rPr>
            </w:pPr>
            <w:r w:rsidRPr="00841E1C">
              <w:rPr>
                <w:rFonts w:asciiTheme="minorHAnsi" w:eastAsia="Times New Roman" w:hAnsiTheme="minorHAnsi" w:cs="Arial"/>
                <w:b/>
                <w:bCs/>
                <w:sz w:val="18"/>
                <w:szCs w:val="18"/>
                <w:lang w:eastAsia="en-AU"/>
              </w:rPr>
              <w:t>LAT</w:t>
            </w:r>
          </w:p>
        </w:tc>
        <w:tc>
          <w:tcPr>
            <w:tcW w:w="850" w:type="dxa"/>
            <w:tcBorders>
              <w:top w:val="single" w:sz="4" w:space="0" w:color="auto"/>
              <w:left w:val="nil"/>
              <w:bottom w:val="single" w:sz="4" w:space="0" w:color="auto"/>
              <w:right w:val="single" w:sz="4" w:space="0" w:color="auto"/>
            </w:tcBorders>
            <w:shd w:val="clear" w:color="auto" w:fill="F2F2F2" w:themeFill="background1" w:themeFillShade="F2"/>
          </w:tcPr>
          <w:p w:rsidR="00841E1C" w:rsidRPr="00841E1C" w:rsidRDefault="00841E1C" w:rsidP="00841E1C">
            <w:pPr>
              <w:spacing w:after="0" w:line="240" w:lineRule="auto"/>
              <w:jc w:val="center"/>
              <w:rPr>
                <w:rFonts w:asciiTheme="minorHAnsi" w:eastAsia="Times New Roman" w:hAnsiTheme="minorHAnsi" w:cs="Arial"/>
                <w:b/>
                <w:bCs/>
                <w:sz w:val="18"/>
                <w:szCs w:val="18"/>
                <w:lang w:eastAsia="en-AU"/>
              </w:rPr>
            </w:pPr>
            <w:r w:rsidRPr="00841E1C">
              <w:rPr>
                <w:rFonts w:asciiTheme="minorHAnsi" w:eastAsia="Times New Roman" w:hAnsiTheme="minorHAnsi" w:cs="Arial"/>
                <w:b/>
                <w:bCs/>
                <w:sz w:val="18"/>
                <w:szCs w:val="18"/>
                <w:lang w:eastAsia="en-AU"/>
              </w:rPr>
              <w:t>ISLAND AREA (ha)</w:t>
            </w:r>
          </w:p>
        </w:tc>
      </w:tr>
      <w:tr w:rsidR="00841E1C" w:rsidRPr="00841E1C" w:rsidTr="007B61B7">
        <w:trPr>
          <w:trHeight w:val="72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ANGEL ISLAND</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DAMPIER ARCHIPELAGO</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WA</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ERADICATED</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natural spread, eradicated 1989/90</w:t>
            </w:r>
          </w:p>
        </w:tc>
        <w:tc>
          <w:tcPr>
            <w:tcW w:w="396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4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1.61</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116.805069</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-20.493102</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916.24</w:t>
            </w:r>
          </w:p>
        </w:tc>
      </w:tr>
      <w:tr w:rsidR="00841E1C" w:rsidRPr="00841E1C" w:rsidTr="007B61B7">
        <w:trPr>
          <w:trHeight w:val="96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BAIRD ISLAND</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UNNAMED ISLAND BAIRD BAY</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SA</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OCCASIONAL</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May not be resident, accessing occasionally, only at low tide</w:t>
            </w:r>
          </w:p>
        </w:tc>
        <w:tc>
          <w:tcPr>
            <w:tcW w:w="396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SA Dept for Environment and Heritage, Introduced Animals on South Australia's Islands: Improving Australia's ability to protect its island habitats from feral animals, 2008</w:t>
            </w:r>
          </w:p>
        </w:tc>
        <w:tc>
          <w:tcPr>
            <w:tcW w:w="104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updated May 2010</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0.63</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134.283938</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-33.081596</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15.60</w:t>
            </w:r>
          </w:p>
        </w:tc>
      </w:tr>
      <w:tr w:rsidR="00841E1C" w:rsidRPr="00841E1C" w:rsidTr="007B61B7">
        <w:trPr>
          <w:trHeight w:val="96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BENNISON ISLAND</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VIC</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ERADICATED</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396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Johnston, M, (2008), Introduced animals on Victorian islands: improving Australia's ability to protect its island habitats from feral animals. Department of Sustainability and Environment.</w:t>
            </w:r>
          </w:p>
        </w:tc>
        <w:tc>
          <w:tcPr>
            <w:tcW w:w="104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1.82</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146.369386</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-38.842375</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5.74</w:t>
            </w:r>
          </w:p>
        </w:tc>
      </w:tr>
      <w:tr w:rsidR="00841E1C" w:rsidRPr="00841E1C" w:rsidTr="007B61B7">
        <w:trPr>
          <w:trHeight w:val="96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BIG DOG ISLAND</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VIC</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PRESENT</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396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Johnston, M, (2008), Introduced animals on Victorian islands: improving Australia's ability to protect its island habitats from feral animals. Department of Sustainability and Environment.</w:t>
            </w:r>
          </w:p>
        </w:tc>
        <w:tc>
          <w:tcPr>
            <w:tcW w:w="104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0.47</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146.547659</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-38.696694</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134.52</w:t>
            </w:r>
          </w:p>
        </w:tc>
      </w:tr>
      <w:tr w:rsidR="00841E1C" w:rsidRPr="00841E1C" w:rsidTr="007B61B7">
        <w:trPr>
          <w:trHeight w:val="96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BRIBIE ISLAND</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QLD</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PRESENT</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396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Bell S, Le Grand J, Calvert M, Paping P, Bryant M (2008). Introduced animals on Queensland islands. Queensland Department of Primary Industries and Fisheries.</w:t>
            </w:r>
          </w:p>
        </w:tc>
        <w:tc>
          <w:tcPr>
            <w:tcW w:w="104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0.26</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153.135368</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-26.986692</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14756.97</w:t>
            </w:r>
          </w:p>
        </w:tc>
      </w:tr>
      <w:tr w:rsidR="00841E1C" w:rsidRPr="00841E1C" w:rsidTr="007B61B7">
        <w:trPr>
          <w:trHeight w:val="192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BROULEE ISLAND</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NSW</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PRESENT</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396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NSW National Parks and Wildlife Service (2008). Broulee Island Nature Reserve Plan of Management. NSW National Parks and Wildlife Service.</w:t>
            </w:r>
          </w:p>
        </w:tc>
        <w:tc>
          <w:tcPr>
            <w:tcW w:w="104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updated November 2009. This island connected to the mainland.</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0.28</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150.187946</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-35.857761</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27.10</w:t>
            </w:r>
          </w:p>
        </w:tc>
      </w:tr>
      <w:tr w:rsidR="00841E1C" w:rsidRPr="00841E1C" w:rsidTr="007B61B7">
        <w:trPr>
          <w:trHeight w:val="48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lastRenderedPageBreak/>
              <w:t>BURNSIDE ISLAND</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WA</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PRESENT</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396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4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0.46</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114.510821</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-22.102670</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76.73</w:t>
            </w:r>
          </w:p>
        </w:tc>
      </w:tr>
      <w:tr w:rsidR="00841E1C" w:rsidRPr="00841E1C" w:rsidTr="007B61B7">
        <w:trPr>
          <w:trHeight w:val="72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CAREY ISLAND</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DAMPIER ARCHIPELAGO</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WA</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PRESENT</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tracks</w:t>
            </w:r>
          </w:p>
        </w:tc>
        <w:tc>
          <w:tcPr>
            <w:tcW w:w="396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4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0.69</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116.176323</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-20.948129</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71.57</w:t>
            </w:r>
          </w:p>
        </w:tc>
      </w:tr>
      <w:tr w:rsidR="00841E1C" w:rsidRPr="00841E1C" w:rsidTr="007B61B7">
        <w:trPr>
          <w:trHeight w:val="96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CHINAMAN ISLAND</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VIC</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PRESENT</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396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Johnston, M, (2008), Introduced animals on Victorian islands: improving Australia's ability to protect its island habitats from feral animals. Department of Sustainability and Environment.</w:t>
            </w:r>
          </w:p>
        </w:tc>
        <w:tc>
          <w:tcPr>
            <w:tcW w:w="104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updated January 2010</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0.26</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145.311615</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-38.238536</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47.84</w:t>
            </w:r>
          </w:p>
        </w:tc>
      </w:tr>
      <w:tr w:rsidR="00841E1C" w:rsidRPr="00841E1C" w:rsidTr="007B61B7">
        <w:trPr>
          <w:trHeight w:val="96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CHURCHILL ISLAND</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VIC</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ERADICATED</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396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Johnston, M, (2008), Introduced animals on Victorian islands: improving Australia's ability to protect its island habitats from feral animals. Department of Sustainability and Environment.</w:t>
            </w:r>
          </w:p>
        </w:tc>
        <w:tc>
          <w:tcPr>
            <w:tcW w:w="104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1.97</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145.338998</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-38.500787</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58.69</w:t>
            </w:r>
          </w:p>
        </w:tc>
      </w:tr>
      <w:tr w:rsidR="00841E1C" w:rsidRPr="00841E1C" w:rsidTr="007B61B7">
        <w:trPr>
          <w:trHeight w:val="72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COHEN ISLAND</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DAMPIER ARCHIPELAGO</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WA</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PRESENT</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3964" w:type="dxa"/>
            <w:tcBorders>
              <w:top w:val="nil"/>
              <w:left w:val="nil"/>
              <w:bottom w:val="single" w:sz="4" w:space="0" w:color="auto"/>
              <w:right w:val="single" w:sz="4" w:space="0" w:color="auto"/>
            </w:tcBorders>
            <w:shd w:val="clear" w:color="auto" w:fill="auto"/>
          </w:tcPr>
          <w:p w:rsidR="00841E1C" w:rsidRPr="00841E1C" w:rsidRDefault="008A4BA6"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Department</w:t>
            </w:r>
            <w:r w:rsidR="00841E1C" w:rsidRPr="00841E1C">
              <w:rPr>
                <w:rFonts w:asciiTheme="minorHAnsi" w:eastAsia="Times New Roman" w:hAnsiTheme="minorHAnsi" w:cs="Arial"/>
                <w:sz w:val="18"/>
                <w:szCs w:val="18"/>
                <w:lang w:eastAsia="en-AU"/>
              </w:rPr>
              <w:t xml:space="preserve"> of Conservation and Land </w:t>
            </w:r>
            <w:r w:rsidRPr="00841E1C">
              <w:rPr>
                <w:rFonts w:asciiTheme="minorHAnsi" w:eastAsia="Times New Roman" w:hAnsiTheme="minorHAnsi" w:cs="Arial"/>
                <w:sz w:val="18"/>
                <w:szCs w:val="18"/>
                <w:lang w:eastAsia="en-AU"/>
              </w:rPr>
              <w:t>Management</w:t>
            </w:r>
            <w:r w:rsidR="00841E1C" w:rsidRPr="00841E1C">
              <w:rPr>
                <w:rFonts w:asciiTheme="minorHAnsi" w:eastAsia="Times New Roman" w:hAnsiTheme="minorHAnsi" w:cs="Arial"/>
                <w:sz w:val="18"/>
                <w:szCs w:val="18"/>
                <w:lang w:eastAsia="en-AU"/>
              </w:rPr>
              <w:t xml:space="preserve"> (1990). Dampier Archipelago Nature Reserves Management Plan 1990-2000.</w:t>
            </w:r>
          </w:p>
        </w:tc>
        <w:tc>
          <w:tcPr>
            <w:tcW w:w="104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updated December 2009</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15.09</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116.805042</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-20.386437</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12.50</w:t>
            </w:r>
          </w:p>
        </w:tc>
      </w:tr>
      <w:tr w:rsidR="00841E1C" w:rsidRPr="00841E1C" w:rsidTr="007B61B7">
        <w:trPr>
          <w:trHeight w:val="72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CURTIS ISLAND</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QLD</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PRESENT</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eradication planned for 2006, presence to be confirmed</w:t>
            </w:r>
          </w:p>
        </w:tc>
        <w:tc>
          <w:tcPr>
            <w:tcW w:w="396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http://www.gbrmpa.gov.au/corp_site/info_services/publications/sotr/latest_updates/seabirds/response</w:t>
            </w:r>
          </w:p>
        </w:tc>
        <w:tc>
          <w:tcPr>
            <w:tcW w:w="104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updated February 2010</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0.13</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151.151976</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-23.612381</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57646.00</w:t>
            </w:r>
          </w:p>
        </w:tc>
      </w:tr>
      <w:tr w:rsidR="00841E1C" w:rsidRPr="00841E1C" w:rsidTr="007B61B7">
        <w:trPr>
          <w:trHeight w:val="72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DEPUCH ISLAND</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FORESTIER ISLANDS</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WA</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PRESENT</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natural spread from mainland</w:t>
            </w:r>
          </w:p>
        </w:tc>
        <w:tc>
          <w:tcPr>
            <w:tcW w:w="396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4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2.71</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117.725480</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-20.632267</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1136.56</w:t>
            </w:r>
          </w:p>
        </w:tc>
      </w:tr>
      <w:tr w:rsidR="00841E1C" w:rsidRPr="00841E1C" w:rsidTr="007B61B7">
        <w:trPr>
          <w:trHeight w:val="96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DOG ISLAND</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VIC</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PRESENT</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396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Johnston, M, (2008), Introduced animals on Victorian islands: improving Australia's ability to protect its island habitats from feral animals. Department of Sustainability and Environment.</w:t>
            </w:r>
          </w:p>
        </w:tc>
        <w:tc>
          <w:tcPr>
            <w:tcW w:w="104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0.16</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146.718493</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-38.677963</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443.20</w:t>
            </w:r>
          </w:p>
        </w:tc>
      </w:tr>
      <w:tr w:rsidR="00841E1C" w:rsidRPr="00841E1C" w:rsidTr="007B61B7">
        <w:trPr>
          <w:trHeight w:val="72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DOLPHIN ISLAND</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DAMPIER ARCHIPELAGO</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WA</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ERADICATED</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natural spread, eradicated 1980-85</w:t>
            </w:r>
          </w:p>
        </w:tc>
        <w:tc>
          <w:tcPr>
            <w:tcW w:w="396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4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0.38</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116.853664</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-20.484326</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3306.03</w:t>
            </w:r>
          </w:p>
        </w:tc>
      </w:tr>
      <w:tr w:rsidR="00841E1C" w:rsidRPr="00841E1C" w:rsidTr="007B61B7">
        <w:trPr>
          <w:trHeight w:val="48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DOWNES ISLAND</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WA</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PRESENT</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xml:space="preserve">tracks observed </w:t>
            </w:r>
            <w:r w:rsidRPr="00841E1C">
              <w:rPr>
                <w:rFonts w:asciiTheme="minorHAnsi" w:eastAsia="Times New Roman" w:hAnsiTheme="minorHAnsi" w:cs="Arial"/>
                <w:sz w:val="18"/>
                <w:szCs w:val="18"/>
                <w:lang w:eastAsia="en-AU"/>
              </w:rPr>
              <w:lastRenderedPageBreak/>
              <w:t>1995</w:t>
            </w:r>
          </w:p>
        </w:tc>
        <w:tc>
          <w:tcPr>
            <w:tcW w:w="396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lastRenderedPageBreak/>
              <w:t> </w:t>
            </w:r>
          </w:p>
        </w:tc>
        <w:tc>
          <w:tcPr>
            <w:tcW w:w="104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0.11</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118.512401</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-20.315977</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306.68</w:t>
            </w:r>
          </w:p>
        </w:tc>
      </w:tr>
      <w:tr w:rsidR="00841E1C" w:rsidRPr="00841E1C" w:rsidTr="007B61B7">
        <w:trPr>
          <w:trHeight w:val="96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lastRenderedPageBreak/>
              <w:t>DREAM ISLAND</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VIC</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PRESENT</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396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Johnston, M, (2008), Introduced animals on Victorian islands: improving Australia's ability to protect its island habitats from feral animals. Department of Sustainability and Environment.</w:t>
            </w:r>
          </w:p>
        </w:tc>
        <w:tc>
          <w:tcPr>
            <w:tcW w:w="104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0.55</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146.853889</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-38.653310</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368.01</w:t>
            </w:r>
          </w:p>
        </w:tc>
      </w:tr>
      <w:tr w:rsidR="00841E1C" w:rsidRPr="00841E1C" w:rsidTr="007B61B7">
        <w:trPr>
          <w:trHeight w:val="96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EAST BIRD ISLAND</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BIRD ISLANDS</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SA</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OCCASIONAL</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May not be resident, accessing occasionally, only at low tide</w:t>
            </w:r>
          </w:p>
        </w:tc>
        <w:tc>
          <w:tcPr>
            <w:tcW w:w="396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SA Dept for Environment and Heritage, Introduced Animals on South Australia's Islands: Improving Australia's ability to protect its island habitats from feral animals, 2008</w:t>
            </w:r>
          </w:p>
        </w:tc>
        <w:tc>
          <w:tcPr>
            <w:tcW w:w="104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updated May 2010</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0.27</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137.546914</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-33.987175</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1.63</w:t>
            </w:r>
          </w:p>
        </w:tc>
      </w:tr>
      <w:tr w:rsidR="00841E1C" w:rsidRPr="00841E1C" w:rsidTr="007B61B7">
        <w:trPr>
          <w:trHeight w:val="96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EAST INTERCOURSE ISLAND</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DAMPIER ARCHIPELAGO</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WA</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PRESENT</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causeway to mainland 1963</w:t>
            </w:r>
          </w:p>
        </w:tc>
        <w:tc>
          <w:tcPr>
            <w:tcW w:w="396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4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1.36</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116.683488</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-20.653544</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233.10</w:t>
            </w:r>
          </w:p>
        </w:tc>
      </w:tr>
      <w:tr w:rsidR="00841E1C" w:rsidRPr="00841E1C" w:rsidTr="007B61B7">
        <w:trPr>
          <w:trHeight w:val="96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EAST SCRUBBY ISLAND</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VIC</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PRESENT</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396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Johnston, M, (2008), Introduced animals on Victorian islands: improving Australia's ability to protect its island habitats from feral animals. Department of Sustainability and Environment.</w:t>
            </w:r>
          </w:p>
        </w:tc>
        <w:tc>
          <w:tcPr>
            <w:tcW w:w="104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0.72</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146.805571</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-38.662131</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292.99</w:t>
            </w:r>
          </w:p>
        </w:tc>
      </w:tr>
      <w:tr w:rsidR="00841E1C" w:rsidRPr="00841E1C" w:rsidTr="007B61B7">
        <w:trPr>
          <w:trHeight w:val="96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EBA ISLAND</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SA</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OCCASIONAL</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May not be resident, accessing occasionally, only at low tide</w:t>
            </w:r>
          </w:p>
        </w:tc>
        <w:tc>
          <w:tcPr>
            <w:tcW w:w="396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Department for Environment and Heritage (2006). Island Parks of Western Eyre Peninsula Management Plan. Department for Environment and Heritage. Adelaide, South Australia.</w:t>
            </w:r>
          </w:p>
        </w:tc>
        <w:tc>
          <w:tcPr>
            <w:tcW w:w="104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updated May 2010</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0.50</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134.269705</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-32.678351</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99.67</w:t>
            </w:r>
          </w:p>
        </w:tc>
      </w:tr>
      <w:tr w:rsidR="00841E1C" w:rsidRPr="00841E1C" w:rsidTr="007B61B7">
        <w:trPr>
          <w:trHeight w:val="96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FRANKLIN ISLAND</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VIC</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PRESENT</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396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Johnston, M, (2008), Introduced animals on Victorian islands: improving Australia's ability to protect its island habitats from feral animals. Department of Sustainability and Environment.</w:t>
            </w:r>
          </w:p>
        </w:tc>
        <w:tc>
          <w:tcPr>
            <w:tcW w:w="104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0.05</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146.274970</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-38.698968</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260.29</w:t>
            </w:r>
          </w:p>
        </w:tc>
      </w:tr>
      <w:tr w:rsidR="00841E1C" w:rsidRPr="00841E1C" w:rsidTr="007B61B7">
        <w:trPr>
          <w:trHeight w:val="48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GARDEN ISLAND</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WA</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UNKNOWN</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reported on causeway, but not established on island</w:t>
            </w:r>
          </w:p>
        </w:tc>
        <w:tc>
          <w:tcPr>
            <w:tcW w:w="396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4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2.09</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115.676724</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-32.201833</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1209.45</w:t>
            </w:r>
          </w:p>
        </w:tc>
      </w:tr>
      <w:tr w:rsidR="00841E1C" w:rsidRPr="00841E1C" w:rsidTr="007B61B7">
        <w:trPr>
          <w:trHeight w:val="96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lastRenderedPageBreak/>
              <w:t>GERMEIN ISLAND</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SA</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OCCASIONAL</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May not be resident, accessing occasionally, only at low tide</w:t>
            </w:r>
          </w:p>
        </w:tc>
        <w:tc>
          <w:tcPr>
            <w:tcW w:w="396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SA Dept for Environment and Heritage, Introduced Animals on South Australia's Islands: Improving Australia's ability to protect its island habitats from feral animals, 2008</w:t>
            </w:r>
          </w:p>
        </w:tc>
        <w:tc>
          <w:tcPr>
            <w:tcW w:w="1044" w:type="dxa"/>
            <w:tcBorders>
              <w:top w:val="nil"/>
              <w:left w:val="nil"/>
              <w:bottom w:val="single" w:sz="4" w:space="0" w:color="auto"/>
              <w:right w:val="single" w:sz="4" w:space="0" w:color="auto"/>
            </w:tcBorders>
            <w:shd w:val="clear" w:color="auto" w:fill="auto"/>
          </w:tcPr>
          <w:p w:rsidR="00841E1C" w:rsidRPr="00841E1C" w:rsidRDefault="008A4BA6"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updated</w:t>
            </w:r>
            <w:r w:rsidR="00841E1C" w:rsidRPr="00841E1C">
              <w:rPr>
                <w:rFonts w:asciiTheme="minorHAnsi" w:eastAsia="Times New Roman" w:hAnsiTheme="minorHAnsi" w:cs="Arial"/>
                <w:sz w:val="18"/>
                <w:szCs w:val="18"/>
                <w:lang w:eastAsia="en-AU"/>
              </w:rPr>
              <w:t xml:space="preserve"> May 2010</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0.58</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134.674519</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-33.209208</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197.15</w:t>
            </w:r>
          </w:p>
        </w:tc>
      </w:tr>
      <w:tr w:rsidR="00841E1C" w:rsidRPr="00841E1C" w:rsidTr="007B61B7">
        <w:trPr>
          <w:trHeight w:val="72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GIDLEY ISLAND</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DAMPIER ARCHIPELAGO</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WA</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ERADICATED</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natural spread, eradicated 1980, reinvaded? baited  1989, now absent</w:t>
            </w:r>
          </w:p>
        </w:tc>
        <w:tc>
          <w:tcPr>
            <w:tcW w:w="396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4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6.12</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116.818135</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-20.450485</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848.21</w:t>
            </w:r>
          </w:p>
        </w:tc>
      </w:tr>
      <w:tr w:rsidR="00841E1C" w:rsidRPr="00841E1C" w:rsidTr="007B61B7">
        <w:trPr>
          <w:trHeight w:val="96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GRANITE ISLAND</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SA</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PRESENT</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396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SA Dept for Environment and Heritage, Introduced Animals on South Australia's Islands: Improving Australia's ability to protect its island habitats from feral animals, 2008</w:t>
            </w:r>
          </w:p>
        </w:tc>
        <w:tc>
          <w:tcPr>
            <w:tcW w:w="104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0.52</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138.630164</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-35.564364</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27.87</w:t>
            </w:r>
          </w:p>
        </w:tc>
      </w:tr>
      <w:tr w:rsidR="00841E1C" w:rsidRPr="00841E1C" w:rsidTr="007B61B7">
        <w:trPr>
          <w:trHeight w:val="168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GRIFFITH ISLAND</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VIC</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PRESENT</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396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Johnston, M, (2008), Introduced animals on Victorian islands: improving Australia's ability to protect its island habitats from feral animals. Department of Sustainability and Environment.</w:t>
            </w:r>
          </w:p>
        </w:tc>
        <w:tc>
          <w:tcPr>
            <w:tcW w:w="104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May be considered as mainland - connected by a land bridge</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0.00</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142.246532</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-38.393878</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61.98</w:t>
            </w:r>
          </w:p>
        </w:tc>
      </w:tr>
      <w:tr w:rsidR="00841E1C" w:rsidRPr="00841E1C" w:rsidTr="007B61B7">
        <w:trPr>
          <w:trHeight w:val="72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HAUY ISLAND</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DAMPIER ARCHIPELAGO</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WA</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ERADICATED</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eradicated 1980s</w:t>
            </w:r>
          </w:p>
        </w:tc>
        <w:tc>
          <w:tcPr>
            <w:tcW w:w="396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4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14.09</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116.967278</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-20.434214</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103.05</w:t>
            </w:r>
          </w:p>
        </w:tc>
      </w:tr>
      <w:tr w:rsidR="00841E1C" w:rsidRPr="00841E1C" w:rsidTr="007B61B7">
        <w:trPr>
          <w:trHeight w:val="96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HINCHINBROOK ISLAND</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QLD</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PRESENT</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396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http://www.derm.qld.gov.au/wildlife-ecosystems/wildlife/wildlife_online/generate_a_species_list_for_a_selected_area.php#selected_area</w:t>
            </w:r>
          </w:p>
        </w:tc>
        <w:tc>
          <w:tcPr>
            <w:tcW w:w="104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Updated February 2010</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0.72</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146.235736</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-18.355248</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39613.40</w:t>
            </w:r>
          </w:p>
        </w:tc>
      </w:tr>
      <w:tr w:rsidR="00841E1C" w:rsidRPr="00841E1C" w:rsidTr="007B61B7">
        <w:trPr>
          <w:trHeight w:val="96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HOPE ISLAND</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WA</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PRESENT</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396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4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May be considered as mainland</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0.00</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114.474783</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-22.170485</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690.72</w:t>
            </w:r>
          </w:p>
        </w:tc>
      </w:tr>
      <w:tr w:rsidR="00841E1C" w:rsidRPr="00841E1C" w:rsidTr="007B61B7">
        <w:trPr>
          <w:trHeight w:val="96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lastRenderedPageBreak/>
              <w:t>HUNTER ISLAND</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VIC</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PRESENT</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396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Johnston, M, (2008), Introduced animals on Victorian islands: improving Australia's ability to protect its island habitats from feral animals. Department of Sustainability and Environment.</w:t>
            </w:r>
          </w:p>
        </w:tc>
        <w:tc>
          <w:tcPr>
            <w:tcW w:w="104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May be considered as mainland</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0.00</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146.770129</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-38.656051</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196.66</w:t>
            </w:r>
          </w:p>
        </w:tc>
      </w:tr>
      <w:tr w:rsidR="00841E1C" w:rsidRPr="00841E1C" w:rsidTr="007B61B7">
        <w:trPr>
          <w:trHeight w:val="96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ISLAND POINT</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SA</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PRESENT</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one recently sighted</w:t>
            </w:r>
          </w:p>
        </w:tc>
        <w:tc>
          <w:tcPr>
            <w:tcW w:w="396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Department for Environment and Heritage (2009). Althorpes Islands, Goose Island and Troubridge Island Conservation Parks Management Plan. Department for Environment and Heritage.</w:t>
            </w:r>
          </w:p>
        </w:tc>
        <w:tc>
          <w:tcPr>
            <w:tcW w:w="104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updated November 2009</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0.07</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137.413249</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-34.443828</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3.71</w:t>
            </w:r>
          </w:p>
        </w:tc>
      </w:tr>
      <w:tr w:rsidR="00841E1C" w:rsidRPr="00841E1C" w:rsidTr="007B61B7">
        <w:trPr>
          <w:trHeight w:val="72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KANGAROO ISLAND</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BOONNAHBAH</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QLD</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PRESENT</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396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Point location data held by DEWHA</w:t>
            </w:r>
          </w:p>
        </w:tc>
        <w:tc>
          <w:tcPr>
            <w:tcW w:w="104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updated January 2010</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0.28</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153.382465</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-27.770602</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644.19</w:t>
            </w:r>
          </w:p>
        </w:tc>
      </w:tr>
      <w:tr w:rsidR="00841E1C" w:rsidRPr="00841E1C" w:rsidTr="007B61B7">
        <w:trPr>
          <w:trHeight w:val="72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KEAST ISLAND</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DAMPIER ARCHIPELAGO</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WA</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ERADICATED</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natural spread, eradicated</w:t>
            </w:r>
          </w:p>
        </w:tc>
        <w:tc>
          <w:tcPr>
            <w:tcW w:w="396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4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13.85</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116.830969</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-20.389694</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40.60</w:t>
            </w:r>
          </w:p>
        </w:tc>
      </w:tr>
      <w:tr w:rsidR="00841E1C" w:rsidRPr="00841E1C" w:rsidTr="007B61B7">
        <w:trPr>
          <w:trHeight w:val="72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LEGENDRE ISLAND</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DAMPIER ARCHIPELAGO</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WA</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ERADICATED</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natural spread, eradicated 1980</w:t>
            </w:r>
          </w:p>
        </w:tc>
        <w:tc>
          <w:tcPr>
            <w:tcW w:w="396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4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13.34</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116.879671</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-20.386310</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1320.15</w:t>
            </w:r>
          </w:p>
        </w:tc>
      </w:tr>
      <w:tr w:rsidR="00841E1C" w:rsidRPr="00841E1C" w:rsidTr="007B61B7">
        <w:trPr>
          <w:trHeight w:val="96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LITTLE DOG ISLAND</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VIC</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PRESENT</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396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Johnston, M, (2008), Introduced animals on Victorian islands: improving Australia's ability to protect its island habitats from feral animals. Department of Sustainability and Environment.</w:t>
            </w:r>
          </w:p>
        </w:tc>
        <w:tc>
          <w:tcPr>
            <w:tcW w:w="104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0.35</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146.562307</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-38.689298</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75.72</w:t>
            </w:r>
          </w:p>
        </w:tc>
      </w:tr>
      <w:tr w:rsidR="00841E1C" w:rsidRPr="00841E1C" w:rsidTr="007B61B7">
        <w:trPr>
          <w:trHeight w:val="96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LITTLE SNAKE ISLAND</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VIC</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PRESENT</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396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Johnston, M, (2008), Introduced animals on Victorian islands: improving Australia's ability to protect its island habitats from feral animals. Department of Sustainability and Environment.</w:t>
            </w:r>
          </w:p>
        </w:tc>
        <w:tc>
          <w:tcPr>
            <w:tcW w:w="104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0.94</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146.466234</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-38.718617</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532.22</w:t>
            </w:r>
          </w:p>
        </w:tc>
      </w:tr>
      <w:tr w:rsidR="00841E1C" w:rsidRPr="00841E1C" w:rsidTr="007B61B7">
        <w:trPr>
          <w:trHeight w:val="72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MACKENZIE ISLAND</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QLD</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PRESENT</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396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Point location data held by DEWHA</w:t>
            </w:r>
          </w:p>
        </w:tc>
        <w:tc>
          <w:tcPr>
            <w:tcW w:w="104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updated January 2010</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0.40</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150.862491</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-23.511165</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170.88</w:t>
            </w:r>
          </w:p>
        </w:tc>
      </w:tr>
      <w:tr w:rsidR="00841E1C" w:rsidRPr="00841E1C" w:rsidTr="007B61B7">
        <w:trPr>
          <w:trHeight w:val="96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MANGROVE ROOT ISLAND</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VIC</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PRESENT</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396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Johnston, M, (2008), Introduced animals on Victorian islands: improving Australia's ability to protect its island habitats from feral animals. Department of Sustainability and Environment.</w:t>
            </w:r>
          </w:p>
        </w:tc>
        <w:tc>
          <w:tcPr>
            <w:tcW w:w="104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2.34</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146.730781</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-38.684777</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9.33</w:t>
            </w:r>
          </w:p>
        </w:tc>
      </w:tr>
      <w:tr w:rsidR="00841E1C" w:rsidRPr="00841E1C" w:rsidTr="007B61B7">
        <w:trPr>
          <w:trHeight w:val="96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lastRenderedPageBreak/>
              <w:t>MERRI ISLAND</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VIC</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PRESENT</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396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Johnston, M, (2008), Introduced animals on Victorian islands: improving Australia's ability to protect its island habitats from feral animals. Department of Sustainability and Environment.</w:t>
            </w:r>
          </w:p>
        </w:tc>
        <w:tc>
          <w:tcPr>
            <w:tcW w:w="104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0.05</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142.470866</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-38.402246</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0.11</w:t>
            </w:r>
          </w:p>
        </w:tc>
      </w:tr>
      <w:tr w:rsidR="00841E1C" w:rsidRPr="00841E1C" w:rsidTr="007B61B7">
        <w:trPr>
          <w:trHeight w:val="72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MIDDLE GIDLEY ISLAND</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DAMPIER ARCHIPELAGO</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WA</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ERADICATED</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natural spread, eradicated ca 1989, now absent</w:t>
            </w:r>
          </w:p>
        </w:tc>
        <w:tc>
          <w:tcPr>
            <w:tcW w:w="396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4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9.23</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116.822604</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-20.424189</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230.82</w:t>
            </w:r>
          </w:p>
        </w:tc>
      </w:tr>
      <w:tr w:rsidR="00841E1C" w:rsidRPr="00841E1C" w:rsidTr="007B61B7">
        <w:trPr>
          <w:trHeight w:val="96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MIDDLE ISLAND</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VIC</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PRESENT</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absent since introduction of maremma guard dogs</w:t>
            </w:r>
          </w:p>
        </w:tc>
        <w:tc>
          <w:tcPr>
            <w:tcW w:w="396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Johnston, M, (2008), Introduced animals on Victorian islands: improving Australia's ability to protect its island habitats from feral animals. Department of Sustainability and Environment.</w:t>
            </w:r>
          </w:p>
        </w:tc>
        <w:tc>
          <w:tcPr>
            <w:tcW w:w="104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0.16</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142.471921</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-38.403534</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1.15</w:t>
            </w:r>
          </w:p>
        </w:tc>
      </w:tr>
      <w:tr w:rsidR="00841E1C" w:rsidRPr="00841E1C" w:rsidTr="007B61B7">
        <w:trPr>
          <w:trHeight w:val="120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MUTTONBIRD ISLAND</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NSW</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ERADICATED</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396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4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This island connected to the mainland</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0.00</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153.151584</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-30.305132</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11.74</w:t>
            </w:r>
          </w:p>
        </w:tc>
      </w:tr>
      <w:tr w:rsidR="00841E1C" w:rsidRPr="00841E1C" w:rsidTr="007B61B7">
        <w:trPr>
          <w:trHeight w:val="96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NORTH STRADBROKE ISLAND</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QLD</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PRESENT</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396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Bell S, Le Grand J, Calvert M, Paping P, Bryant M (2008). Introduced animals on Queensland islands. Queensland Department of Primary Industries and Fisheries.</w:t>
            </w:r>
          </w:p>
        </w:tc>
        <w:tc>
          <w:tcPr>
            <w:tcW w:w="104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3.56</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153.454366</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-27.545639</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26948.97</w:t>
            </w:r>
          </w:p>
        </w:tc>
      </w:tr>
      <w:tr w:rsidR="00841E1C" w:rsidRPr="00841E1C" w:rsidTr="007B61B7">
        <w:trPr>
          <w:trHeight w:val="96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PHILLIP ISLAND</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VIC</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PRESENT</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396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Johnston, M, (2008), Introduced animals on Victorian islands: improving Australia's ability to protect its island habitats from feral animals. Department of Sustainability and Environment.</w:t>
            </w:r>
          </w:p>
        </w:tc>
        <w:tc>
          <w:tcPr>
            <w:tcW w:w="104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0.44</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145.240868</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-38.490601</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10129.07</w:t>
            </w:r>
          </w:p>
        </w:tc>
      </w:tr>
      <w:tr w:rsidR="00841E1C" w:rsidRPr="00841E1C" w:rsidTr="007B61B7">
        <w:trPr>
          <w:trHeight w:val="96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PIGFACE ISLAND</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SA</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PRESENT</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396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SA Dept for Environment and Heritage, Introduced Animals on South Australia's Islands: Improving Australia's ability to protect its island habitats from feral animals, 2008</w:t>
            </w:r>
          </w:p>
        </w:tc>
        <w:tc>
          <w:tcPr>
            <w:tcW w:w="104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0.56</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134.278017</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-32.695284</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7.13</w:t>
            </w:r>
          </w:p>
        </w:tc>
      </w:tr>
      <w:tr w:rsidR="00841E1C" w:rsidRPr="00841E1C" w:rsidTr="007B61B7">
        <w:trPr>
          <w:trHeight w:val="96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QUAIL ISLAND</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VIC</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PRESENT</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396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Johnston, M, (2008), Introduced animals on Victorian islands: improving Australia's ability to protect its island habitats from feral animals. Department of Sustainability and Environment.</w:t>
            </w:r>
          </w:p>
        </w:tc>
        <w:tc>
          <w:tcPr>
            <w:tcW w:w="104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0.26</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145.292385</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-38.233605</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533.28</w:t>
            </w:r>
          </w:p>
        </w:tc>
      </w:tr>
      <w:tr w:rsidR="00841E1C" w:rsidRPr="00841E1C" w:rsidTr="007B61B7">
        <w:trPr>
          <w:trHeight w:val="96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lastRenderedPageBreak/>
              <w:t>REEF ISLAND</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VIC</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PRESENT</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396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Johnston, M, (2008), Introduced animals on Victorian islands: improving Australia's ability to protect its island habitats from feral animals. Department of Sustainability and Environment.</w:t>
            </w:r>
          </w:p>
        </w:tc>
        <w:tc>
          <w:tcPr>
            <w:tcW w:w="104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0.30</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145.407799</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-38.469470</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10.32</w:t>
            </w:r>
          </w:p>
        </w:tc>
      </w:tr>
      <w:tr w:rsidR="00841E1C" w:rsidRPr="00841E1C" w:rsidTr="007B61B7">
        <w:trPr>
          <w:trHeight w:val="48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SLOPE ISLAND</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WA</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PRESENT</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396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4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2.06</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113.414328</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-26.090609</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1.93</w:t>
            </w:r>
          </w:p>
        </w:tc>
      </w:tr>
      <w:tr w:rsidR="00841E1C" w:rsidRPr="00841E1C" w:rsidTr="007B61B7">
        <w:trPr>
          <w:trHeight w:val="96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SNAKE ISLAND</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LA TROBE ISLAND</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VIC</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PRESENT</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396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Johnston, M, (2008), Introduced animals on Victorian islands: improving Australia's ability to protect its island habitats from feral animals. Department of Sustainability and Environment.</w:t>
            </w:r>
          </w:p>
        </w:tc>
        <w:tc>
          <w:tcPr>
            <w:tcW w:w="104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2.35</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146.536051</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-38.756499</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4461.49</w:t>
            </w:r>
          </w:p>
        </w:tc>
      </w:tr>
      <w:tr w:rsidR="00841E1C" w:rsidRPr="00841E1C" w:rsidTr="007B61B7">
        <w:trPr>
          <w:trHeight w:val="96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SOUTH STRADBROKE ISLAND</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QLD</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PRESENT</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396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http://www.goldcoast.qld.gov.au/attachment/environment/south_stradbroke_management_flora.pdf</w:t>
            </w:r>
          </w:p>
        </w:tc>
        <w:tc>
          <w:tcPr>
            <w:tcW w:w="104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Updated February 2010</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0.22</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153.424613</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-27.838412</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2022.52</w:t>
            </w:r>
          </w:p>
        </w:tc>
      </w:tr>
      <w:tr w:rsidR="00841E1C" w:rsidRPr="00841E1C" w:rsidTr="007B61B7">
        <w:trPr>
          <w:trHeight w:val="96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ST MARGARET ISLAND</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VIC</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PRESENT</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396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Johnston, M, (2008), Introduced animals on Victorian islands: improving Australia's ability to protect its island habitats from feral animals. Department of Sustainability and Environment.</w:t>
            </w:r>
          </w:p>
        </w:tc>
        <w:tc>
          <w:tcPr>
            <w:tcW w:w="104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0.09</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146.832056</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-38.629191</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1888.99</w:t>
            </w:r>
          </w:p>
        </w:tc>
      </w:tr>
      <w:tr w:rsidR="00841E1C" w:rsidRPr="00841E1C" w:rsidTr="007B61B7">
        <w:trPr>
          <w:trHeight w:val="96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SUNDAY ISLAND</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VIC</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PRESENT</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396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Johnston, M, (2008), Introduced animals on Victorian islands: improving Australia's ability to protect its island habitats from feral animals. Department of Sustainability and Environment.</w:t>
            </w:r>
          </w:p>
        </w:tc>
        <w:tc>
          <w:tcPr>
            <w:tcW w:w="104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1.32</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146.631351</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-38.710538</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1192.36</w:t>
            </w:r>
          </w:p>
        </w:tc>
      </w:tr>
      <w:tr w:rsidR="00841E1C" w:rsidRPr="00841E1C" w:rsidTr="007B61B7">
        <w:trPr>
          <w:trHeight w:val="96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SWAN ISLAND</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VIC</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PRESENT</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396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Johnston, M, (2008), Introduced animals on Victorian islands: improving Australia's ability to protect its island habitats from feral animals. Department of Sustainability and Environment.</w:t>
            </w:r>
          </w:p>
        </w:tc>
        <w:tc>
          <w:tcPr>
            <w:tcW w:w="104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0.61</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144.680645</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-38.248059</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289.26</w:t>
            </w:r>
          </w:p>
        </w:tc>
      </w:tr>
      <w:tr w:rsidR="00841E1C" w:rsidRPr="00841E1C" w:rsidTr="007B61B7">
        <w:trPr>
          <w:trHeight w:val="48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TENT ISLAND</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WA</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PRESENT</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396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4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0.30</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114.524980</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-22.024407</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1911.98</w:t>
            </w:r>
          </w:p>
        </w:tc>
      </w:tr>
      <w:tr w:rsidR="00841E1C" w:rsidRPr="00841E1C" w:rsidTr="007B61B7">
        <w:trPr>
          <w:trHeight w:val="72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TORRENS ISLAND</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SA</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PRESENT</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Problem to bird breeding on nearby sand bar: Greg Johnson 2007.</w:t>
            </w:r>
          </w:p>
        </w:tc>
        <w:tc>
          <w:tcPr>
            <w:tcW w:w="396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Peter Canty (SA DEH) pers comm. May 2010</w:t>
            </w:r>
          </w:p>
        </w:tc>
        <w:tc>
          <w:tcPr>
            <w:tcW w:w="104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0.36</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138.528183</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-34.789935</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747.85</w:t>
            </w:r>
          </w:p>
        </w:tc>
      </w:tr>
      <w:tr w:rsidR="00841E1C" w:rsidRPr="00841E1C" w:rsidTr="007B61B7">
        <w:trPr>
          <w:trHeight w:val="48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lastRenderedPageBreak/>
              <w:t>WEDGE ISLAND</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WA</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PRESENT</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natural spread</w:t>
            </w:r>
          </w:p>
        </w:tc>
        <w:tc>
          <w:tcPr>
            <w:tcW w:w="396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4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0.27</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115.188903</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-30.828494</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5.91</w:t>
            </w:r>
          </w:p>
        </w:tc>
      </w:tr>
      <w:tr w:rsidR="00841E1C" w:rsidRPr="00841E1C" w:rsidTr="007B61B7">
        <w:trPr>
          <w:trHeight w:val="960"/>
        </w:trPr>
        <w:tc>
          <w:tcPr>
            <w:tcW w:w="1387" w:type="dxa"/>
            <w:tcBorders>
              <w:top w:val="nil"/>
              <w:left w:val="single" w:sz="4" w:space="0" w:color="auto"/>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WEST BIRD ISLAND</w:t>
            </w:r>
          </w:p>
        </w:tc>
        <w:tc>
          <w:tcPr>
            <w:tcW w:w="131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26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BIRD ISLANDS</w:t>
            </w:r>
          </w:p>
        </w:tc>
        <w:tc>
          <w:tcPr>
            <w:tcW w:w="67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SA</w:t>
            </w:r>
          </w:p>
        </w:tc>
        <w:tc>
          <w:tcPr>
            <w:tcW w:w="1175"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PRESENT</w:t>
            </w:r>
          </w:p>
        </w:tc>
        <w:tc>
          <w:tcPr>
            <w:tcW w:w="1146"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396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SA Dept for Environment and Heritage, Introduced Animals on South Australia's Islands: Improving Australia's ability to protect its island habitats from feral animals, 2008</w:t>
            </w:r>
          </w:p>
        </w:tc>
        <w:tc>
          <w:tcPr>
            <w:tcW w:w="1044"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 </w:t>
            </w:r>
          </w:p>
        </w:tc>
        <w:tc>
          <w:tcPr>
            <w:tcW w:w="1067"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0.21</w:t>
            </w:r>
          </w:p>
        </w:tc>
        <w:tc>
          <w:tcPr>
            <w:tcW w:w="1083"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137.537684</w:t>
            </w:r>
          </w:p>
        </w:tc>
        <w:tc>
          <w:tcPr>
            <w:tcW w:w="1059"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right"/>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-33.984855</w:t>
            </w:r>
          </w:p>
        </w:tc>
        <w:tc>
          <w:tcPr>
            <w:tcW w:w="850" w:type="dxa"/>
            <w:tcBorders>
              <w:top w:val="nil"/>
              <w:left w:val="nil"/>
              <w:bottom w:val="single" w:sz="4" w:space="0" w:color="auto"/>
              <w:right w:val="single" w:sz="4" w:space="0" w:color="auto"/>
            </w:tcBorders>
            <w:shd w:val="clear" w:color="auto" w:fill="auto"/>
          </w:tcPr>
          <w:p w:rsidR="00841E1C" w:rsidRPr="00841E1C" w:rsidRDefault="00841E1C" w:rsidP="00841E1C">
            <w:pPr>
              <w:spacing w:after="0" w:line="240" w:lineRule="auto"/>
              <w:jc w:val="center"/>
              <w:rPr>
                <w:rFonts w:asciiTheme="minorHAnsi" w:eastAsia="Times New Roman" w:hAnsiTheme="minorHAnsi" w:cs="Arial"/>
                <w:sz w:val="18"/>
                <w:szCs w:val="18"/>
                <w:lang w:eastAsia="en-AU"/>
              </w:rPr>
            </w:pPr>
            <w:r w:rsidRPr="00841E1C">
              <w:rPr>
                <w:rFonts w:asciiTheme="minorHAnsi" w:eastAsia="Times New Roman" w:hAnsiTheme="minorHAnsi" w:cs="Arial"/>
                <w:sz w:val="18"/>
                <w:szCs w:val="18"/>
                <w:lang w:eastAsia="en-AU"/>
              </w:rPr>
              <w:t>63.96</w:t>
            </w:r>
          </w:p>
        </w:tc>
      </w:tr>
    </w:tbl>
    <w:p w:rsidR="00367244" w:rsidRDefault="00367244">
      <w:pPr>
        <w:spacing w:after="0" w:line="240" w:lineRule="auto"/>
        <w:sectPr w:rsidR="00367244">
          <w:footerReference w:type="first" r:id="rId15"/>
          <w:pgSz w:w="16838" w:h="11906" w:orient="landscape" w:code="9"/>
          <w:pgMar w:top="1418" w:right="1418" w:bottom="1276" w:left="567" w:header="425" w:footer="425" w:gutter="0"/>
          <w:cols w:space="708"/>
          <w:titlePg/>
          <w:docGrid w:linePitch="360"/>
        </w:sectPr>
      </w:pPr>
    </w:p>
    <w:p w:rsidR="005A013E" w:rsidRPr="001F752D" w:rsidRDefault="001F752D" w:rsidP="001F752D">
      <w:pPr>
        <w:pStyle w:val="Heading2"/>
      </w:pPr>
      <w:bookmarkStart w:id="42" w:name="_Toc242938823"/>
      <w:r>
        <w:lastRenderedPageBreak/>
        <w:t>Appendix B</w:t>
      </w:r>
      <w:r w:rsidR="00FB29A2">
        <w:t>:</w:t>
      </w:r>
      <w:r>
        <w:t xml:space="preserve">  </w:t>
      </w:r>
      <w:r w:rsidR="00367244" w:rsidRPr="005B3C17">
        <w:t>High priority offshore islands with foxes</w:t>
      </w:r>
      <w:bookmarkEnd w:id="42"/>
    </w:p>
    <w:p w:rsidR="00367244" w:rsidRDefault="00367244">
      <w:pPr>
        <w:spacing w:after="0" w:line="240" w:lineRule="auto"/>
      </w:pPr>
    </w:p>
    <w:p w:rsidR="00367244" w:rsidRDefault="00367244">
      <w:pPr>
        <w:spacing w:after="0" w:line="240" w:lineRule="auto"/>
      </w:pPr>
      <w:r>
        <w:t>Bribie Island, Queensland</w:t>
      </w:r>
    </w:p>
    <w:p w:rsidR="00367244" w:rsidRDefault="00367244">
      <w:pPr>
        <w:spacing w:after="0" w:line="240" w:lineRule="auto"/>
      </w:pPr>
      <w:r>
        <w:t>Curtis Island, Queensland</w:t>
      </w:r>
    </w:p>
    <w:p w:rsidR="00367244" w:rsidRDefault="00367244">
      <w:pPr>
        <w:spacing w:after="0" w:line="240" w:lineRule="auto"/>
      </w:pPr>
      <w:r>
        <w:t>Dream Island, Victoria</w:t>
      </w:r>
    </w:p>
    <w:p w:rsidR="00367244" w:rsidRDefault="00367244">
      <w:pPr>
        <w:spacing w:after="0" w:line="240" w:lineRule="auto"/>
      </w:pPr>
      <w:r>
        <w:t>East Intercourse Island, Dampier Archipelago, Western Australia (top 100, lower 50)</w:t>
      </w:r>
    </w:p>
    <w:p w:rsidR="00367244" w:rsidRDefault="00367244">
      <w:pPr>
        <w:spacing w:after="0" w:line="240" w:lineRule="auto"/>
      </w:pPr>
      <w:r>
        <w:t>East Scrubby Island, Victoria</w:t>
      </w:r>
    </w:p>
    <w:p w:rsidR="00367244" w:rsidRDefault="00367244">
      <w:pPr>
        <w:spacing w:after="0" w:line="240" w:lineRule="auto"/>
      </w:pPr>
      <w:r>
        <w:t>Franklin Island, Victoria (top 100, lower 50)</w:t>
      </w:r>
    </w:p>
    <w:p w:rsidR="00367244" w:rsidRDefault="005B3C17">
      <w:pPr>
        <w:spacing w:after="0" w:line="240" w:lineRule="auto"/>
      </w:pPr>
      <w:r>
        <w:t>Hinchinbrook Island, Queensland (top 100)</w:t>
      </w:r>
    </w:p>
    <w:p w:rsidR="005B3C17" w:rsidRDefault="005B3C17">
      <w:pPr>
        <w:spacing w:after="0" w:line="240" w:lineRule="auto"/>
      </w:pPr>
      <w:r>
        <w:t>Little Snake Island, Victoria (top 100, lower 50)</w:t>
      </w:r>
    </w:p>
    <w:p w:rsidR="005B3C17" w:rsidRDefault="005B3C17">
      <w:pPr>
        <w:spacing w:after="0" w:line="240" w:lineRule="auto"/>
      </w:pPr>
      <w:r>
        <w:t>North Stradbroke Island, Queensland (top 100)</w:t>
      </w:r>
    </w:p>
    <w:p w:rsidR="005B3C17" w:rsidRDefault="005B3C17">
      <w:pPr>
        <w:spacing w:after="0" w:line="240" w:lineRule="auto"/>
      </w:pPr>
      <w:r>
        <w:t>Phillip Island, Victoria (top 100)</w:t>
      </w:r>
    </w:p>
    <w:p w:rsidR="005B3C17" w:rsidRDefault="005B3C17">
      <w:pPr>
        <w:spacing w:after="0" w:line="240" w:lineRule="auto"/>
      </w:pPr>
      <w:r>
        <w:t>Quail Island, Victoria (top 100)</w:t>
      </w:r>
    </w:p>
    <w:p w:rsidR="005B3C17" w:rsidRDefault="005B3C17">
      <w:pPr>
        <w:spacing w:after="0" w:line="240" w:lineRule="auto"/>
      </w:pPr>
      <w:r>
        <w:t>Snake Island, Victoria (top 100, lower 50)</w:t>
      </w:r>
    </w:p>
    <w:p w:rsidR="005B3C17" w:rsidRDefault="005B3C17">
      <w:pPr>
        <w:spacing w:after="0" w:line="240" w:lineRule="auto"/>
      </w:pPr>
      <w:r>
        <w:t>St Margaret Island, Victoria (top 100, lower 50)</w:t>
      </w:r>
    </w:p>
    <w:p w:rsidR="005B3C17" w:rsidRDefault="005B3C17">
      <w:pPr>
        <w:spacing w:after="0" w:line="240" w:lineRule="auto"/>
      </w:pPr>
      <w:r>
        <w:t>Sunday Island, Victoria (top 100, lower 50)</w:t>
      </w:r>
    </w:p>
    <w:p w:rsidR="005B3C17" w:rsidRDefault="005B3C17">
      <w:pPr>
        <w:spacing w:after="0" w:line="240" w:lineRule="auto"/>
      </w:pPr>
      <w:r>
        <w:t>Swan Island, Victoria (top 100)</w:t>
      </w:r>
    </w:p>
    <w:p w:rsidR="005B3C17" w:rsidRDefault="005B3C17">
      <w:pPr>
        <w:spacing w:after="0" w:line="240" w:lineRule="auto"/>
      </w:pPr>
    </w:p>
    <w:p w:rsidR="00B35316" w:rsidRDefault="005B3C17" w:rsidP="00932861">
      <w:r>
        <w:t>Data from</w:t>
      </w:r>
      <w:r w:rsidR="002529A0">
        <w:t xml:space="preserve"> the Prioritisation of high conservation status offshore islands</w:t>
      </w:r>
      <w:r>
        <w:t xml:space="preserve"> </w:t>
      </w:r>
      <w:sdt>
        <w:sdtPr>
          <w:id w:val="37456318"/>
          <w:citation/>
        </w:sdtPr>
        <w:sdtContent>
          <w:fldSimple w:instr=" CITATION Eco092 \l 3081 ">
            <w:r w:rsidR="00BD53B1" w:rsidRPr="00BD53B1">
              <w:rPr>
                <w:noProof/>
              </w:rPr>
              <w:t>(Ecosure, 2009)</w:t>
            </w:r>
          </w:fldSimple>
        </w:sdtContent>
      </w:sdt>
      <w:r w:rsidR="002529A0">
        <w:t>.</w:t>
      </w:r>
    </w:p>
    <w:p w:rsidR="00841E1C" w:rsidRDefault="00841E1C">
      <w:pPr>
        <w:spacing w:after="0" w:line="240" w:lineRule="auto"/>
      </w:pPr>
      <w:r>
        <w:br w:type="page"/>
      </w:r>
    </w:p>
    <w:p w:rsidR="008A605B" w:rsidRDefault="008A605B">
      <w:pPr>
        <w:spacing w:after="0" w:line="240" w:lineRule="auto"/>
        <w:sectPr w:rsidR="008A605B">
          <w:pgSz w:w="11906" w:h="16838" w:code="9"/>
          <w:pgMar w:top="1418" w:right="1276" w:bottom="567" w:left="1418" w:header="425" w:footer="425" w:gutter="0"/>
          <w:cols w:space="708"/>
          <w:titlePg/>
          <w:docGrid w:linePitch="360"/>
        </w:sectPr>
      </w:pPr>
    </w:p>
    <w:p w:rsidR="008A605B" w:rsidRDefault="001F752D" w:rsidP="001F752D">
      <w:pPr>
        <w:pStyle w:val="Heading2"/>
      </w:pPr>
      <w:bookmarkStart w:id="43" w:name="_Toc242938824"/>
      <w:r>
        <w:lastRenderedPageBreak/>
        <w:t>Appendix C</w:t>
      </w:r>
      <w:r w:rsidR="00FB29A2">
        <w:t>:</w:t>
      </w:r>
      <w:r>
        <w:t xml:space="preserve"> Caring for our Country projects with a fox component</w:t>
      </w:r>
      <w:bookmarkEnd w:id="43"/>
    </w:p>
    <w:tbl>
      <w:tblPr>
        <w:tblW w:w="15207" w:type="dxa"/>
        <w:tblInd w:w="93" w:type="dxa"/>
        <w:tblLook w:val="04A0"/>
      </w:tblPr>
      <w:tblGrid>
        <w:gridCol w:w="909"/>
        <w:gridCol w:w="1224"/>
        <w:gridCol w:w="696"/>
        <w:gridCol w:w="1462"/>
        <w:gridCol w:w="2637"/>
        <w:gridCol w:w="6979"/>
        <w:gridCol w:w="1300"/>
      </w:tblGrid>
      <w:tr w:rsidR="00B35316" w:rsidRPr="00B35316">
        <w:trPr>
          <w:trHeight w:val="600"/>
          <w:tblHeader/>
        </w:trPr>
        <w:tc>
          <w:tcPr>
            <w:tcW w:w="909" w:type="dxa"/>
            <w:tcBorders>
              <w:top w:val="single" w:sz="4" w:space="0" w:color="auto"/>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b/>
                <w:bCs/>
                <w:color w:val="000000"/>
                <w:sz w:val="18"/>
                <w:szCs w:val="18"/>
                <w:lang w:eastAsia="en-AU"/>
              </w:rPr>
            </w:pPr>
            <w:r w:rsidRPr="00B35316">
              <w:rPr>
                <w:rFonts w:ascii="Calibri" w:eastAsia="Times New Roman" w:hAnsi="Calibri"/>
                <w:b/>
                <w:bCs/>
                <w:color w:val="000000"/>
                <w:sz w:val="18"/>
                <w:szCs w:val="18"/>
                <w:lang w:eastAsia="en-AU"/>
              </w:rPr>
              <w:t>Year</w:t>
            </w:r>
          </w:p>
        </w:tc>
        <w:tc>
          <w:tcPr>
            <w:tcW w:w="1224" w:type="dxa"/>
            <w:tcBorders>
              <w:top w:val="single" w:sz="4" w:space="0" w:color="auto"/>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b/>
                <w:bCs/>
                <w:color w:val="000000"/>
                <w:sz w:val="18"/>
                <w:szCs w:val="18"/>
                <w:lang w:eastAsia="en-AU"/>
              </w:rPr>
            </w:pPr>
            <w:r w:rsidRPr="00B35316">
              <w:rPr>
                <w:rFonts w:ascii="Calibri" w:eastAsia="Times New Roman" w:hAnsi="Calibri"/>
                <w:b/>
                <w:bCs/>
                <w:color w:val="000000"/>
                <w:sz w:val="18"/>
                <w:szCs w:val="18"/>
                <w:lang w:eastAsia="en-AU"/>
              </w:rPr>
              <w:t>Grant #</w:t>
            </w:r>
          </w:p>
        </w:tc>
        <w:tc>
          <w:tcPr>
            <w:tcW w:w="696" w:type="dxa"/>
            <w:tcBorders>
              <w:top w:val="single" w:sz="4" w:space="0" w:color="auto"/>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b/>
                <w:bCs/>
                <w:color w:val="000000"/>
                <w:sz w:val="18"/>
                <w:szCs w:val="18"/>
                <w:lang w:eastAsia="en-AU"/>
              </w:rPr>
            </w:pPr>
            <w:r w:rsidRPr="00B35316">
              <w:rPr>
                <w:rFonts w:ascii="Calibri" w:eastAsia="Times New Roman" w:hAnsi="Calibri"/>
                <w:b/>
                <w:bCs/>
                <w:color w:val="000000"/>
                <w:sz w:val="18"/>
                <w:szCs w:val="18"/>
                <w:lang w:eastAsia="en-AU"/>
              </w:rPr>
              <w:t>State</w:t>
            </w:r>
          </w:p>
        </w:tc>
        <w:tc>
          <w:tcPr>
            <w:tcW w:w="1462" w:type="dxa"/>
            <w:tcBorders>
              <w:top w:val="single" w:sz="4" w:space="0" w:color="auto"/>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b/>
                <w:bCs/>
                <w:color w:val="000000"/>
                <w:sz w:val="18"/>
                <w:szCs w:val="18"/>
                <w:lang w:eastAsia="en-AU"/>
              </w:rPr>
            </w:pPr>
            <w:r w:rsidRPr="00B35316">
              <w:rPr>
                <w:rFonts w:ascii="Calibri" w:eastAsia="Times New Roman" w:hAnsi="Calibri"/>
                <w:b/>
                <w:bCs/>
                <w:color w:val="000000"/>
                <w:sz w:val="18"/>
                <w:szCs w:val="18"/>
                <w:lang w:eastAsia="en-AU"/>
              </w:rPr>
              <w:t>Proponent</w:t>
            </w:r>
          </w:p>
        </w:tc>
        <w:tc>
          <w:tcPr>
            <w:tcW w:w="2637" w:type="dxa"/>
            <w:tcBorders>
              <w:top w:val="single" w:sz="4" w:space="0" w:color="auto"/>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b/>
                <w:bCs/>
                <w:color w:val="000000"/>
                <w:sz w:val="18"/>
                <w:szCs w:val="18"/>
                <w:lang w:eastAsia="en-AU"/>
              </w:rPr>
            </w:pPr>
            <w:r w:rsidRPr="00B35316">
              <w:rPr>
                <w:rFonts w:ascii="Calibri" w:eastAsia="Times New Roman" w:hAnsi="Calibri"/>
                <w:b/>
                <w:bCs/>
                <w:color w:val="000000"/>
                <w:sz w:val="18"/>
                <w:szCs w:val="18"/>
                <w:lang w:eastAsia="en-AU"/>
              </w:rPr>
              <w:t>Title</w:t>
            </w:r>
          </w:p>
        </w:tc>
        <w:tc>
          <w:tcPr>
            <w:tcW w:w="6979" w:type="dxa"/>
            <w:tcBorders>
              <w:top w:val="single" w:sz="4" w:space="0" w:color="auto"/>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b/>
                <w:bCs/>
                <w:color w:val="000000"/>
                <w:sz w:val="18"/>
                <w:szCs w:val="18"/>
                <w:lang w:eastAsia="en-AU"/>
              </w:rPr>
            </w:pPr>
            <w:r w:rsidRPr="00B35316">
              <w:rPr>
                <w:rFonts w:ascii="Calibri" w:eastAsia="Times New Roman" w:hAnsi="Calibri"/>
                <w:b/>
                <w:bCs/>
                <w:color w:val="000000"/>
                <w:sz w:val="18"/>
                <w:szCs w:val="18"/>
                <w:lang w:eastAsia="en-AU"/>
              </w:rPr>
              <w:t>Description</w:t>
            </w:r>
          </w:p>
        </w:tc>
        <w:tc>
          <w:tcPr>
            <w:tcW w:w="1300" w:type="dxa"/>
            <w:tcBorders>
              <w:top w:val="single" w:sz="4" w:space="0" w:color="auto"/>
              <w:left w:val="nil"/>
              <w:bottom w:val="single" w:sz="4" w:space="0" w:color="auto"/>
              <w:right w:val="single" w:sz="4" w:space="0" w:color="auto"/>
            </w:tcBorders>
            <w:shd w:val="clear" w:color="auto" w:fill="auto"/>
          </w:tcPr>
          <w:p w:rsidR="00B35316" w:rsidRPr="00B35316" w:rsidRDefault="00B35316" w:rsidP="00B35316">
            <w:pPr>
              <w:spacing w:after="0" w:line="240" w:lineRule="auto"/>
              <w:jc w:val="right"/>
              <w:rPr>
                <w:rFonts w:ascii="Calibri" w:eastAsia="Times New Roman" w:hAnsi="Calibri"/>
                <w:b/>
                <w:bCs/>
                <w:color w:val="000000"/>
                <w:sz w:val="18"/>
                <w:szCs w:val="18"/>
                <w:lang w:eastAsia="en-AU"/>
              </w:rPr>
            </w:pPr>
            <w:r w:rsidRPr="00B35316">
              <w:rPr>
                <w:rFonts w:ascii="Calibri" w:eastAsia="Times New Roman" w:hAnsi="Calibri"/>
                <w:b/>
                <w:bCs/>
                <w:color w:val="000000"/>
                <w:sz w:val="18"/>
                <w:szCs w:val="18"/>
                <w:lang w:eastAsia="en-AU"/>
              </w:rPr>
              <w:t>Funding (GST Excl)</w:t>
            </w:r>
          </w:p>
        </w:tc>
      </w:tr>
      <w:tr w:rsidR="00B35316" w:rsidRPr="00B35316">
        <w:trPr>
          <w:trHeight w:val="1085"/>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2008-09</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NSW</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Central West Catchment Management Authority</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 </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Activities include protecting native vegetation and fauna on private and public land and controlling foxes and other pests. Priorities also include identifying fragile groundwater dependent ecosystems for conservation and supporting farmers in their adoption of sustainable practices including improving soil health and controlling weeds.</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3,240,000</w:t>
            </w:r>
          </w:p>
        </w:tc>
      </w:tr>
      <w:tr w:rsidR="00B35316" w:rsidRPr="00B35316">
        <w:trPr>
          <w:trHeight w:val="973"/>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2008-09</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NSW</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Western Catchment Management Authority</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 </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A significant priority is improving native pasture and groundcover on grazing land and mitigating the spread of invasive scrub. Other activities include controlling pig, fox and wild dog populations and implementing voluntary conservation management plans along 32 kms of priority river corridors.</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2,400,000</w:t>
            </w:r>
          </w:p>
        </w:tc>
      </w:tr>
      <w:tr w:rsidR="00B35316" w:rsidRPr="00B35316">
        <w:trPr>
          <w:trHeight w:val="988"/>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2008-09</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QLD</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QMDC Inc</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Activities include controlling feral pigs, cats, foxes and aquatic pests such as mosquito fish and European carp. Other priorities include improving ecosystem connectivity, increasing the extent of remnant vegetation, improving wetland health and treating erosion on agricultural land.</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2,640,000</w:t>
            </w:r>
          </w:p>
        </w:tc>
      </w:tr>
      <w:tr w:rsidR="00B35316" w:rsidRPr="00B35316">
        <w:trPr>
          <w:trHeight w:val="1836"/>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2008-09</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SA</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SA Arid Lands NRM Board</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 </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 xml:space="preserve">Activities to assist Indigenous and non-Indigenous land managers to improve their management of pest animals and plants (such as Opuntia) in the rangelands to reduce their impact and spread. This will be supported by development of cross-regional strategies to manage large vertebrate pests (camels, donkeys and horses) and feral cats and foxes. The effect of dingo management on stock losses will be investigated and land managers will be supported to improve protection of threatened species (such as the yellow-footed rock wallaby), remnant vegetation and biodiversity. The Arid Recovery program at Roxby Downs will </w:t>
            </w:r>
            <w:r w:rsidR="00785249">
              <w:rPr>
                <w:rFonts w:ascii="Calibri" w:eastAsia="Times New Roman" w:hAnsi="Calibri"/>
                <w:color w:val="000000"/>
                <w:sz w:val="18"/>
                <w:szCs w:val="18"/>
                <w:lang w:eastAsia="en-AU"/>
              </w:rPr>
              <w:t xml:space="preserve">be </w:t>
            </w:r>
            <w:r w:rsidRPr="00B35316">
              <w:rPr>
                <w:rFonts w:ascii="Calibri" w:eastAsia="Times New Roman" w:hAnsi="Calibri"/>
                <w:color w:val="000000"/>
                <w:sz w:val="18"/>
                <w:szCs w:val="18"/>
                <w:lang w:eastAsia="en-AU"/>
              </w:rPr>
              <w:t>supported in partnership with industry and the community.</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1,800,000</w:t>
            </w:r>
          </w:p>
        </w:tc>
      </w:tr>
      <w:tr w:rsidR="00B35316" w:rsidRPr="00B35316">
        <w:trPr>
          <w:trHeight w:val="1693"/>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2008-09</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SA</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South East NRM Board</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 </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This project focuses on restoring several wetlands, investigating salt water intrusion into aquifers, improving the health of Lake George, encouraging sustainable water use and assist protecting Blue Lake. It will investigate changes to soils resulting from the Upper South East drainage system and the best pastures to grow, and will improve management of soil salinity for wine quality at Padthaway. The project will develop an information system on fire history and an invasive species biosecurity strategy, assist recovery of threatened species, and will undertake control of deer, foxes and Weeds of National Significance.</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2,612,000</w:t>
            </w:r>
          </w:p>
        </w:tc>
      </w:tr>
      <w:tr w:rsidR="00B35316" w:rsidRPr="00B35316">
        <w:trPr>
          <w:trHeight w:val="2502"/>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lastRenderedPageBreak/>
              <w:t>2008-09</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CC083625</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NSW</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Randwick City Council</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Bumborah Point bushland restoration project</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The project will improve the flora and fauna habitat of Bumborah Point by removing weeds, including primarily Bitou bush, installing soil erosion control measures and revegetating. Standard bush regeneration techniques will be applied. Bumborah Point is located on the northern shores of Botany Bay just east of Sydney Ports. It is the last section of the Botany Bay foreshore under Randwick Council's (RCC) care, to be restored. Botany Bay is an identified State biodiversity hot spot. Bumborah Point is also a significant section Randwick City's Coastal Fauna Corridor, linking Yarra Beach dunes to the east to the weedy, but useful fauna habitat, on Sydney Electricity and Crown land to the North West. This project will build on Bitou bush control work commenced in 2007 by RCC with Dept Primary Industry funding. It will include primary and secondary weeding in remnant soils and revegetation in areas without a seed bank. Fox and stray cat control will also be continued.</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37,018</w:t>
            </w:r>
          </w:p>
        </w:tc>
      </w:tr>
      <w:tr w:rsidR="00B35316" w:rsidRPr="00B35316">
        <w:trPr>
          <w:trHeight w:val="2396"/>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2008-09</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CC082627</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NSW</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Mates Of The Manning</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Endangered shorebird program</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This project will minimise disturbance to shorebird nesting sites and dovetails with the current management of endangered shorebirds such as the Little Tern, Pied Oystercatcher, and Beach-stone Curlew in the Manning River estuaries. Signage will be erected that better illustrates this issue and educates the public on correct behaviour when using these areas recreationally. The project also entails increased fox control measures in the form of year-round baiting. Educational resources will be developed for handout at school talks and various market days, as well as mass mailing to the surrounding townships. Further fencing will be undertaken to assist in minimising human and vehicular access and subsequent disturbance to nesting sites. Removal of Bitou bush from sites, with vegetation manipulation as required, will improve habitat for the three endangered shorebird species.</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22,127</w:t>
            </w:r>
          </w:p>
        </w:tc>
      </w:tr>
      <w:tr w:rsidR="00B35316" w:rsidRPr="00B35316">
        <w:trPr>
          <w:trHeight w:val="2543"/>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2008-09</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CC085052</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NSW</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Southern Rivers Catchment Management Authority</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Long-nosed potoroo and threatened shorebird recovery at Tanja (Please read 'Potoroo and shorebirds at Tanja1.pdf'before this one)</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This project will significantly augment the Threatened Shorebird Recovery Program in the Wapengo area and in doing so expand and protect a population of the Nationally Threatened Long-nosed Potoroo occupying adjacent sand forest and coastal heath habitats. The project will communicate to National Resource Management agencies and landholders 'best practice' in fox control for the protection of ground dwelling native animals. The Long-nosed Potoroo is endemic to the coastal vegetation of the south-east corner of Australia and is preyed upon by the Red Fox. The latest Fox Threat Abatement Plan review on the Shorebird program indicates that wider fox control is required. There are many examples across the country of ongoing fox control efforts that have little or no benefit to biodiversity. The project will define for the local community, local government and state NRM agencies best practice fox control for the purposes terrestrial biodiversity protection.</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25,127</w:t>
            </w:r>
          </w:p>
        </w:tc>
      </w:tr>
      <w:tr w:rsidR="00B35316" w:rsidRPr="00B35316">
        <w:trPr>
          <w:trHeight w:val="2927"/>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lastRenderedPageBreak/>
              <w:t>2008-09</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CC085361</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SA</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Back Beach (Sa) Pty Ltd Atf Back Beach Property Trust</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Feral flora and fauna control at Back Beach, Streaky Bay</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The purpose of this project is the control of African Boxthorn infestations and feral foxes and cats around Hawley Farm in the Back Beach area of Streaky Bay. The project will increase the opportunity for native flora and fauna to recolonise this property and the adjacent coastal Conservation lease area. It will combat the effects of habitat degradation caused by Boxthorn infestation and feral species predation and competition, exacerbated by the drought. The anticipated outcomes of this project include a contribution to existing feral flora and fauna programs within the Cape Bauer and greater Eyre Peninsula region, such as The Cape Bauer Group Project; and the Eyre Peninsula. Integrated Pest Management Program increased habitat availability for native flora and fauna species through the removal of large stands of African Boxthorn. Reduction in predation by foxes and cats on native species of birds, kangaroos and wallabies and other small mammals, as well as reduced predation on production lambs and reduction in food supply and habitat for invasive species.</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20,205</w:t>
            </w:r>
          </w:p>
        </w:tc>
      </w:tr>
      <w:tr w:rsidR="00B35316" w:rsidRPr="00B35316">
        <w:trPr>
          <w:trHeight w:val="974"/>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2008-09</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CC083683</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SA</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South East Natural Resources Management Board</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Threat abatement for key habitat of migratory and threatened shorebirds in south east of South Australia</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This project will abate the threat of feral animals, particularly foxes and cats, to migratory shorebirds and their nesting habitat through an intensive and collaborative management program spanning the coastal reserves and adjoining agricultural land.</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151,341</w:t>
            </w:r>
          </w:p>
        </w:tc>
      </w:tr>
      <w:tr w:rsidR="00B35316" w:rsidRPr="00B35316">
        <w:trPr>
          <w:trHeight w:val="1850"/>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2008-09</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CC082135</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VIC</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Phillip Island Nature Park Board Of Management Inc</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Phillip Island fox eradication project</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This project will eradicate foxes from Phillip Island for the long term protection of native species. Funding will assist in the application of baiting into targeted hot-spots and assist in the application and assessment of a number of monitoring methods for Phillip Island's low density fox population. At risk native species will be monitored to determine the success of the program. The data collected during this project will be compared with data collated from over twenty years of fox control and the last ten years of monitoring at risk native species. The project outcomes include confirmation of a reduction in fox numbers and monitoring the effect reduced fox numbers has on at risk native species.</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29,250</w:t>
            </w:r>
          </w:p>
        </w:tc>
      </w:tr>
      <w:tr w:rsidR="00B35316" w:rsidRPr="00B35316">
        <w:trPr>
          <w:trHeight w:val="2927"/>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lastRenderedPageBreak/>
              <w:t>2008-09</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CC081727</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VIC</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Harmers Haven Residents &amp; Ratepayers Group; The Friends Of Harmers Haven</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Looking after our Hoodies and waterways: community action and education around weeds, foxes, unleashed dogs, and revegetation.</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This project involves local communities adjacent to the Harmers Haven Coastal Reserve and Bunurong Marine Park and Coastal Reserve combining to implement an action and education program. We aim to improve water quality, undertake weed control and revegetation works, track rationalisation, feral animal control, protect fauna, and enhance awareness of responsible pet ownership. Water quality and biodiversity will be improved by restoring three coastal waterways, all infested with invasive weed species. Part of the project will form the second stage of works at Cape Paterson, Pea Creek and Cassia Street Reserve, including weed eradication and revegetation of the upper end of the creek. Foxes and unleashed dogs remain a major threat, and soft-jaw fox trapping will be introduced. The project will develop strategies to increase compliance with Parks Victoria (2006) Management Plan dog regulations. Outcomes will include community engagement and education around weed identification, revegetation, responsible pet ownership, track rationalisation and board walk construction.</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49,500</w:t>
            </w:r>
          </w:p>
        </w:tc>
      </w:tr>
      <w:tr w:rsidR="00B35316" w:rsidRPr="00B35316">
        <w:trPr>
          <w:trHeight w:val="2968"/>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2008-09</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CC083476</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VIC</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South Gippsland Landcare Network</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Supporting coastal pest animal management along the Cape Liptrap coast</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Nationally threatened species such as the Southern Brown Bandicoot, migratory shorebirds and the Orange-bellied parrot and many others are threatened via predation by the European fox found in the Cape Liptrap Coastal Park and its hinterlands. This project will focus on training, empowering and supporting private landholders to increase and improve their fox management practices. This will align with a landscape-</w:t>
            </w:r>
            <w:r w:rsidR="008A4BA6" w:rsidRPr="00B35316">
              <w:rPr>
                <w:rFonts w:ascii="Calibri" w:eastAsia="Times New Roman" w:hAnsi="Calibri"/>
                <w:color w:val="000000"/>
                <w:sz w:val="18"/>
                <w:szCs w:val="18"/>
                <w:lang w:eastAsia="en-AU"/>
              </w:rPr>
              <w:t>scale fox</w:t>
            </w:r>
            <w:r w:rsidRPr="00B35316">
              <w:rPr>
                <w:rFonts w:ascii="Calibri" w:eastAsia="Times New Roman" w:hAnsi="Calibri"/>
                <w:color w:val="000000"/>
                <w:sz w:val="18"/>
                <w:szCs w:val="18"/>
                <w:lang w:eastAsia="en-AU"/>
              </w:rPr>
              <w:t xml:space="preserve"> eradication program initiated by the Friends of Venus Bay Peninsula and Parks Victoria. Venus Bay residents and Parks Victoria have committed to improving fox management by initiating a more intense fox baiting program. This commitment provides the strong basis to engage the managers of the large properties comprising the remaining areas within the landscape in order to improve their fox management activity. The project will encourage private landholders to change or add to their fox management activity by the establishment of permanent control points (comprising regular baiting, trapping or shooting) on their properties.</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45,455</w:t>
            </w:r>
          </w:p>
        </w:tc>
      </w:tr>
      <w:tr w:rsidR="00B35316" w:rsidRPr="00B35316">
        <w:trPr>
          <w:trHeight w:val="2786"/>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lastRenderedPageBreak/>
              <w:t>2008-09</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CC083432</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WA</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Department of Environment and Conservation and The trustee for The Gnaraloo Station Trust</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Fox control to support the Gnaraloo Community monitoring program of endangered and vulnerable marine turtles</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Ningaloo Marine Park in Western Australia has been identified as having significant beaches for turtle nesting, in particular the Loggerhead, Green, and Hawksbill Turtles. Fox predation of turtle nests has been identified as a key threat to the recovery of turtle populations and research has found that on some beaches foxes destroy as many as 70% of turtle nests. Studies on the population dynamics of marine turtles indicate that continued losses of more than a few percent above the natural mortality level are likely to lead to further significant population declines. Five per cent has been identified as a sustainable fox predation level for the Ningaloo Region. The project will conduct 1080 fox baitings in these newly identified areas in support of the Gnaraloo Marine Turtle Survival Program. The anticipated outcomes of this project include the protection of turtle nesting sites, community engagement in turtle conservation management, and increased public awareness of turtle conservation issues.</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117,555</w:t>
            </w:r>
          </w:p>
        </w:tc>
      </w:tr>
      <w:tr w:rsidR="00B35316" w:rsidRPr="00B35316">
        <w:trPr>
          <w:trHeight w:val="2102"/>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2009-10</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SA</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Middleback Alliance (Ecological Horizons Pty. Ltd.)</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The Middleback Alliance: A landholder partnership achieving landscape scale restoration in remote South Australia</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The Middleback Alliance is a joint initiative between local landholders, the S.A. Dept for Environment and Heritage and OneSteel Mining Operation. The aim of the program is to jointly manage more than 100,000 hectares of semi-arid rangelands in remote Australia to improve land management, reduce threatening processes such as goats, foxes and rabbits and enhance threatened species habitat. Activities include community engagement and education, regional threat abatement programs coordinated by local landholders, fire management, waterhole management, and surveys and monitoring for threatened species (including nationally threatened chalky wattle (Acacia cretacea), Malleefowl and Sandhill Dunnart)</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247,500</w:t>
            </w:r>
          </w:p>
        </w:tc>
      </w:tr>
      <w:tr w:rsidR="00B35316" w:rsidRPr="00B35316">
        <w:trPr>
          <w:trHeight w:val="330"/>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2009-10</w:t>
            </w:r>
          </w:p>
        </w:tc>
        <w:tc>
          <w:tcPr>
            <w:tcW w:w="1224"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sz w:val="18"/>
                <w:szCs w:val="18"/>
                <w:lang w:eastAsia="en-AU"/>
              </w:rPr>
            </w:pPr>
            <w:r w:rsidRPr="00B35316">
              <w:rPr>
                <w:rFonts w:ascii="Calibri" w:eastAsia="Times New Roman" w:hAnsi="Calibri"/>
                <w:sz w:val="18"/>
                <w:szCs w:val="18"/>
                <w:lang w:eastAsia="en-AU"/>
              </w:rPr>
              <w:t>CAG09-00053</w:t>
            </w:r>
          </w:p>
        </w:tc>
        <w:tc>
          <w:tcPr>
            <w:tcW w:w="696"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sz w:val="18"/>
                <w:szCs w:val="18"/>
                <w:lang w:eastAsia="en-AU"/>
              </w:rPr>
            </w:pPr>
            <w:r w:rsidRPr="00B35316">
              <w:rPr>
                <w:rFonts w:ascii="Calibri" w:eastAsia="Times New Roman" w:hAnsi="Calibri"/>
                <w:sz w:val="18"/>
                <w:szCs w:val="18"/>
                <w:lang w:eastAsia="en-AU"/>
              </w:rPr>
              <w:t>VIC</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sz w:val="18"/>
                <w:szCs w:val="18"/>
                <w:lang w:eastAsia="en-AU"/>
              </w:rPr>
            </w:pPr>
            <w:r w:rsidRPr="00B35316">
              <w:rPr>
                <w:rFonts w:ascii="Calibri" w:eastAsia="Times New Roman" w:hAnsi="Calibri"/>
                <w:sz w:val="18"/>
                <w:szCs w:val="18"/>
                <w:lang w:eastAsia="en-AU"/>
              </w:rPr>
              <w:t xml:space="preserve"> FARM TREES AND LAND ASSOCIATION INC UPPER OVENS VALLEY LANDCARE GROUP </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sz w:val="18"/>
                <w:szCs w:val="18"/>
                <w:lang w:eastAsia="en-AU"/>
              </w:rPr>
            </w:pPr>
            <w:r w:rsidRPr="00B35316">
              <w:rPr>
                <w:rFonts w:ascii="Calibri" w:eastAsia="Times New Roman" w:hAnsi="Calibri"/>
                <w:sz w:val="18"/>
                <w:szCs w:val="18"/>
                <w:lang w:eastAsia="en-AU"/>
              </w:rPr>
              <w:t>Improving River Health and Water Quality (Upper Ovens River, NE Victoria) - Stage 4</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sz w:val="18"/>
                <w:szCs w:val="18"/>
                <w:lang w:eastAsia="en-AU"/>
              </w:rPr>
            </w:pPr>
            <w:r w:rsidRPr="00B35316">
              <w:rPr>
                <w:rFonts w:ascii="Calibri" w:eastAsia="Times New Roman" w:hAnsi="Calibri"/>
                <w:sz w:val="18"/>
                <w:szCs w:val="18"/>
                <w:lang w:eastAsia="en-AU"/>
              </w:rPr>
              <w:t>The iconic Upper Ovens River and its riparian zone has been degraded by widespread infestations of willow (seeding Grey Sallow and vegetative Crack Willow) and blackberry which are all listed as Weeds of National Significance. The degradation is occurring through collapsing trees that are causing issues including bank erosion; seasonal leaf-drop is causing anoxic conditions for macroinvertebrates and fish; and extensive brambles are providing harbour for rabbits and foxes. This community-based project aims to clear these noxious weeds and revegetate with indigenous species, with steering advice from a number of public land management agencies and specialists. To date, 12 km of the river have been rehabilitated.</w:t>
            </w:r>
          </w:p>
        </w:tc>
        <w:tc>
          <w:tcPr>
            <w:tcW w:w="1300"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jc w:val="right"/>
              <w:rPr>
                <w:rFonts w:ascii="Calibri" w:eastAsia="Times New Roman" w:hAnsi="Calibri"/>
                <w:sz w:val="18"/>
                <w:szCs w:val="18"/>
                <w:lang w:eastAsia="en-AU"/>
              </w:rPr>
            </w:pPr>
            <w:r w:rsidRPr="00B35316">
              <w:rPr>
                <w:rFonts w:ascii="Calibri" w:eastAsia="Times New Roman" w:hAnsi="Calibri"/>
                <w:sz w:val="18"/>
                <w:szCs w:val="18"/>
                <w:lang w:eastAsia="en-AU"/>
              </w:rPr>
              <w:t>19,940</w:t>
            </w:r>
          </w:p>
        </w:tc>
      </w:tr>
      <w:tr w:rsidR="00B35316" w:rsidRPr="00B35316">
        <w:trPr>
          <w:trHeight w:val="330"/>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2009-10</w:t>
            </w:r>
          </w:p>
        </w:tc>
        <w:tc>
          <w:tcPr>
            <w:tcW w:w="1224"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sz w:val="18"/>
                <w:szCs w:val="18"/>
                <w:lang w:eastAsia="en-AU"/>
              </w:rPr>
            </w:pPr>
            <w:r w:rsidRPr="00B35316">
              <w:rPr>
                <w:rFonts w:ascii="Calibri" w:eastAsia="Times New Roman" w:hAnsi="Calibri"/>
                <w:sz w:val="18"/>
                <w:szCs w:val="18"/>
                <w:lang w:eastAsia="en-AU"/>
              </w:rPr>
              <w:t>CAG09-00324</w:t>
            </w:r>
          </w:p>
        </w:tc>
        <w:tc>
          <w:tcPr>
            <w:tcW w:w="696"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sz w:val="18"/>
                <w:szCs w:val="18"/>
                <w:lang w:eastAsia="en-AU"/>
              </w:rPr>
            </w:pPr>
            <w:r w:rsidRPr="00B35316">
              <w:rPr>
                <w:rFonts w:ascii="Calibri" w:eastAsia="Times New Roman" w:hAnsi="Calibri"/>
                <w:sz w:val="18"/>
                <w:szCs w:val="18"/>
                <w:lang w:eastAsia="en-AU"/>
              </w:rPr>
              <w:t>WA</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sz w:val="18"/>
                <w:szCs w:val="18"/>
                <w:lang w:eastAsia="en-AU"/>
              </w:rPr>
            </w:pPr>
            <w:r w:rsidRPr="00B35316">
              <w:rPr>
                <w:rFonts w:ascii="Calibri" w:eastAsia="Times New Roman" w:hAnsi="Calibri"/>
                <w:sz w:val="18"/>
                <w:szCs w:val="18"/>
                <w:lang w:eastAsia="en-AU"/>
              </w:rPr>
              <w:t xml:space="preserve"> Lake McDermott Catchment Group (INC) </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sz w:val="18"/>
                <w:szCs w:val="18"/>
                <w:lang w:eastAsia="en-AU"/>
              </w:rPr>
            </w:pPr>
            <w:r w:rsidRPr="00B35316">
              <w:rPr>
                <w:rFonts w:ascii="Calibri" w:eastAsia="Times New Roman" w:hAnsi="Calibri"/>
                <w:sz w:val="18"/>
                <w:szCs w:val="18"/>
                <w:lang w:eastAsia="en-AU"/>
              </w:rPr>
              <w:t>1080 Fox and Rabbit Baiting in the Shire of Mt Marshall</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sz w:val="18"/>
                <w:szCs w:val="18"/>
                <w:lang w:eastAsia="en-AU"/>
              </w:rPr>
            </w:pPr>
            <w:r w:rsidRPr="00B35316">
              <w:rPr>
                <w:rFonts w:ascii="Calibri" w:eastAsia="Times New Roman" w:hAnsi="Calibri"/>
                <w:sz w:val="18"/>
                <w:szCs w:val="18"/>
                <w:lang w:eastAsia="en-AU"/>
              </w:rPr>
              <w:t>The funding will be used to purchase 1080 baits to bait for foxes and rabbits within the Shire of Mt Marshall. Local landholders will be able to express their interest to gain baits through this project. Rabbit and fox populations are an ongoing environmental problem for the Shire of Mt Marshall and the region as they are causing detrimental impacts to the local sheep and cropping industries as well as local flora and fauna. Reducing the populations and impact of the fox and rabbit populations will help of the populations of vulnerable species recovery including local populations of Western Spiny-tailed Skinks and Malleefowls.</w:t>
            </w:r>
          </w:p>
        </w:tc>
        <w:tc>
          <w:tcPr>
            <w:tcW w:w="1300"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jc w:val="right"/>
              <w:rPr>
                <w:rFonts w:ascii="Calibri" w:eastAsia="Times New Roman" w:hAnsi="Calibri"/>
                <w:sz w:val="18"/>
                <w:szCs w:val="18"/>
                <w:lang w:eastAsia="en-AU"/>
              </w:rPr>
            </w:pPr>
            <w:r w:rsidRPr="00B35316">
              <w:rPr>
                <w:rFonts w:ascii="Calibri" w:eastAsia="Times New Roman" w:hAnsi="Calibri"/>
                <w:sz w:val="18"/>
                <w:szCs w:val="18"/>
                <w:lang w:eastAsia="en-AU"/>
              </w:rPr>
              <w:t>9,091</w:t>
            </w:r>
          </w:p>
        </w:tc>
      </w:tr>
      <w:tr w:rsidR="00B35316" w:rsidRPr="00B35316">
        <w:trPr>
          <w:trHeight w:val="330"/>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lastRenderedPageBreak/>
              <w:t>2009-10</w:t>
            </w:r>
          </w:p>
        </w:tc>
        <w:tc>
          <w:tcPr>
            <w:tcW w:w="1224"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CAG09-00504</w:t>
            </w:r>
          </w:p>
        </w:tc>
        <w:tc>
          <w:tcPr>
            <w:tcW w:w="696"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NSW</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Friends of The Brush-Tailed Rock-Wallaby Incorporated</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Census and control of pest animals for the protection of Brush-tailed Rock-wallabies</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A questionnaire on the presence, abundance, and frequency of a number of key feral animal species observed on private properties will be developed and mailed out to local landholders in the vicinity of brush-tailed rock-wallaby colonies in the Kangaroo Valley, Illaroo and Bugong areas. Pest species of particular interest are foxes, wild dogs, goats and deer. Ten remote cameras will be loaned out to interested landholders to assist them with pest animal identification. Following the identification of pest species locations a contract trapper/shooter will be employed to control the threatening pest species on private properties in the vicinity of local Brush-tailed rock wallaby colonies.</w:t>
            </w:r>
          </w:p>
        </w:tc>
        <w:tc>
          <w:tcPr>
            <w:tcW w:w="1300"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9,000</w:t>
            </w:r>
          </w:p>
        </w:tc>
      </w:tr>
      <w:tr w:rsidR="00B35316" w:rsidRPr="00B35316">
        <w:trPr>
          <w:trHeight w:val="330"/>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2009-10</w:t>
            </w:r>
          </w:p>
        </w:tc>
        <w:tc>
          <w:tcPr>
            <w:tcW w:w="1224"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CAG09-00226</w:t>
            </w:r>
          </w:p>
        </w:tc>
        <w:tc>
          <w:tcPr>
            <w:tcW w:w="696"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VIC</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Mornington Peninsula And Western Port Biosphere Reserve Foundation Ltd</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Community contribution to Western Port Ramsar and endangered icon Southern Brown Bandicoot</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 xml:space="preserve">This project focuses on the habitat of the Southern Brown Bandicoot in and around the Western Port Ramsar site and adjacent Nature Conservation Reserves in its effort to raise community awareness about managing pest species and other threats to critical habitats. Information booklets and educational material will be produced for website publication and face to face educational activities, while the project will engage the local community in a series of workshops and educational activities to improve local understanding of issues such as native vegetation management and the risks and benefits of fox and rabbit control methods for the broader landscape. </w:t>
            </w:r>
          </w:p>
        </w:tc>
        <w:tc>
          <w:tcPr>
            <w:tcW w:w="1300"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19,836</w:t>
            </w:r>
          </w:p>
        </w:tc>
      </w:tr>
      <w:tr w:rsidR="00B35316" w:rsidRPr="00B35316">
        <w:trPr>
          <w:trHeight w:val="330"/>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2009-10</w:t>
            </w:r>
          </w:p>
        </w:tc>
        <w:tc>
          <w:tcPr>
            <w:tcW w:w="1224"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CAG09-00658</w:t>
            </w:r>
          </w:p>
        </w:tc>
        <w:tc>
          <w:tcPr>
            <w:tcW w:w="696"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WA</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 xml:space="preserve">Blackwood Basin Group Incorporated </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Controlling feral vertebrates to protect biodiversity assets in the Blackwood Basin.</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This project will link with established programs to reduce rabbit and fox numbers. Land managers within a 30 kilometre buffer area will be engaged in protecting high biodiversity assets and offered an incentive to help cover the financial costs of baiting, fumigating and ripping burrows. Media publicity to raise awareness of the damage caused by rabbits, knowledge of control options and project outcomes will be widespread. Awareness and capacity of land managers to undertake meaningful pest control will increase through training and technical advice in control methods.</w:t>
            </w:r>
          </w:p>
        </w:tc>
        <w:tc>
          <w:tcPr>
            <w:tcW w:w="1300"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19,636</w:t>
            </w:r>
          </w:p>
        </w:tc>
      </w:tr>
      <w:tr w:rsidR="00B35316" w:rsidRPr="00B35316">
        <w:trPr>
          <w:trHeight w:val="330"/>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2009-10</w:t>
            </w:r>
          </w:p>
        </w:tc>
        <w:tc>
          <w:tcPr>
            <w:tcW w:w="1224"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sz w:val="18"/>
                <w:szCs w:val="18"/>
                <w:lang w:eastAsia="en-AU"/>
              </w:rPr>
            </w:pPr>
            <w:r w:rsidRPr="00B35316">
              <w:rPr>
                <w:rFonts w:ascii="Calibri" w:eastAsia="Times New Roman" w:hAnsi="Calibri"/>
                <w:sz w:val="18"/>
                <w:szCs w:val="18"/>
                <w:lang w:eastAsia="en-AU"/>
              </w:rPr>
              <w:t>CAG09-00335</w:t>
            </w:r>
          </w:p>
        </w:tc>
        <w:tc>
          <w:tcPr>
            <w:tcW w:w="696"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sz w:val="18"/>
                <w:szCs w:val="18"/>
                <w:lang w:eastAsia="en-AU"/>
              </w:rPr>
            </w:pPr>
            <w:r w:rsidRPr="00B35316">
              <w:rPr>
                <w:rFonts w:ascii="Calibri" w:eastAsia="Times New Roman" w:hAnsi="Calibri"/>
                <w:sz w:val="18"/>
                <w:szCs w:val="18"/>
                <w:lang w:eastAsia="en-AU"/>
              </w:rPr>
              <w:t>NSW</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sz w:val="18"/>
                <w:szCs w:val="18"/>
                <w:lang w:eastAsia="en-AU"/>
              </w:rPr>
            </w:pPr>
            <w:r w:rsidRPr="00B35316">
              <w:rPr>
                <w:rFonts w:ascii="Calibri" w:eastAsia="Times New Roman" w:hAnsi="Calibri"/>
                <w:sz w:val="18"/>
                <w:szCs w:val="18"/>
                <w:lang w:eastAsia="en-AU"/>
              </w:rPr>
              <w:t xml:space="preserve"> Mates of the Manning (MoM) </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sz w:val="18"/>
                <w:szCs w:val="18"/>
                <w:lang w:eastAsia="en-AU"/>
              </w:rPr>
            </w:pPr>
            <w:r w:rsidRPr="00B35316">
              <w:rPr>
                <w:rFonts w:ascii="Calibri" w:eastAsia="Times New Roman" w:hAnsi="Calibri"/>
                <w:sz w:val="18"/>
                <w:szCs w:val="18"/>
                <w:lang w:eastAsia="en-AU"/>
              </w:rPr>
              <w:t>Endangered Shorebird Program</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sz w:val="18"/>
                <w:szCs w:val="18"/>
                <w:lang w:eastAsia="en-AU"/>
              </w:rPr>
            </w:pPr>
            <w:r w:rsidRPr="00B35316">
              <w:rPr>
                <w:rFonts w:ascii="Calibri" w:eastAsia="Times New Roman" w:hAnsi="Calibri"/>
                <w:sz w:val="18"/>
                <w:szCs w:val="18"/>
                <w:lang w:eastAsia="en-AU"/>
              </w:rPr>
              <w:t>This project aims to minimise disturbance to shorebird nesting sites, extending the current management of endangered shorebirds in the Manning River estuaries, Manning Entrance State Park. The project aims to increase pest management activities, particularly fox control, on both the surrounding private properties and public lands, improve and create suitable habitat for the endangered shorebirds and further enhance public knowledge of the threats to the endangered shorebirds in the Manning estuaries.</w:t>
            </w:r>
          </w:p>
        </w:tc>
        <w:tc>
          <w:tcPr>
            <w:tcW w:w="1300"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jc w:val="right"/>
              <w:rPr>
                <w:rFonts w:ascii="Calibri" w:eastAsia="Times New Roman" w:hAnsi="Calibri"/>
                <w:sz w:val="18"/>
                <w:szCs w:val="18"/>
                <w:lang w:eastAsia="en-AU"/>
              </w:rPr>
            </w:pPr>
            <w:r w:rsidRPr="00B35316">
              <w:rPr>
                <w:rFonts w:ascii="Calibri" w:eastAsia="Times New Roman" w:hAnsi="Calibri"/>
                <w:sz w:val="18"/>
                <w:szCs w:val="18"/>
                <w:lang w:eastAsia="en-AU"/>
              </w:rPr>
              <w:t>20,000</w:t>
            </w:r>
          </w:p>
        </w:tc>
      </w:tr>
      <w:tr w:rsidR="00B35316" w:rsidRPr="00B35316">
        <w:trPr>
          <w:trHeight w:val="1189"/>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2010-11</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OC11-01168</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SA</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 xml:space="preserve">The Barossa Council </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Managing Habitat at Landscape Scale in the Upper Torrens Catchment</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This project will help landholders near the Cromer Conservation Park develop a conservation cluster. Private, corporate and Government landholders will be encouraged to work with the Upper River Torrens Landcare Group to ensure that the region's biodiversity and landscape is protected from threats such as foxes and overgrazing by kangaroos and domestic stock.</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75,000</w:t>
            </w:r>
          </w:p>
        </w:tc>
      </w:tr>
      <w:tr w:rsidR="00B35316" w:rsidRPr="00B35316">
        <w:trPr>
          <w:trHeight w:val="1652"/>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lastRenderedPageBreak/>
              <w:t>2010-11</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CAG10‐122</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NSW</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Mates of the Manning</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Endangered shorebird Program in the Manning River estuaries</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This project will further previous successes in the increased breeding of the endangered shorebirds in the Manning river estuaries.  The project will improve on and create additional suitable breeding habitats for endangered species. This will be achieved through, increased pest (fox) management on local and surrounding land and the control of invasive vegetation such as bitou bush. Community educational activit</w:t>
            </w:r>
            <w:r w:rsidR="00694601">
              <w:rPr>
                <w:rFonts w:ascii="Calibri" w:eastAsia="Times New Roman" w:hAnsi="Calibri"/>
                <w:color w:val="000000"/>
                <w:sz w:val="18"/>
                <w:szCs w:val="18"/>
                <w:lang w:eastAsia="en-AU"/>
              </w:rPr>
              <w:t>i</w:t>
            </w:r>
            <w:r w:rsidRPr="00B35316">
              <w:rPr>
                <w:rFonts w:ascii="Calibri" w:eastAsia="Times New Roman" w:hAnsi="Calibri"/>
                <w:color w:val="000000"/>
                <w:sz w:val="18"/>
                <w:szCs w:val="18"/>
                <w:lang w:eastAsia="en-AU"/>
              </w:rPr>
              <w:t>es such as workshops and field days will be undertaken to enhance public knowledge and awareness of the threats to endangered species.</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20,000</w:t>
            </w:r>
          </w:p>
        </w:tc>
      </w:tr>
      <w:tr w:rsidR="00B35316" w:rsidRPr="00B35316">
        <w:trPr>
          <w:trHeight w:val="1689"/>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2010-11</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CAG10‐1176</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NSW</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 xml:space="preserve">Condobolin and District Landcare </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 </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 xml:space="preserve">The project will control infestations of African boxthorn that threaten </w:t>
            </w:r>
            <w:r w:rsidR="008A4BA6" w:rsidRPr="00B35316">
              <w:rPr>
                <w:rFonts w:ascii="Calibri" w:eastAsia="Times New Roman" w:hAnsi="Calibri"/>
                <w:color w:val="000000"/>
                <w:sz w:val="18"/>
                <w:szCs w:val="18"/>
                <w:lang w:eastAsia="en-AU"/>
              </w:rPr>
              <w:t>riparian</w:t>
            </w:r>
            <w:r w:rsidRPr="00B35316">
              <w:rPr>
                <w:rFonts w:ascii="Calibri" w:eastAsia="Times New Roman" w:hAnsi="Calibri"/>
                <w:color w:val="000000"/>
                <w:sz w:val="18"/>
                <w:szCs w:val="18"/>
                <w:lang w:eastAsia="en-AU"/>
              </w:rPr>
              <w:t xml:space="preserve"> zones and biodiversity in the riverine waterways of the Condobolin area.  Project activities include mapping infestations, developing treatment schedules, weed control, fox baiting, monitoring and assessment.  A field day will demonstrate coordinated approaches to improving biodiversity. Project outcomes include establishment of native grasses and shrubs, improved resilience of native habitat, removal of feral animal habitat, and productivity improvements.</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20,000</w:t>
            </w:r>
          </w:p>
        </w:tc>
      </w:tr>
      <w:tr w:rsidR="00B35316" w:rsidRPr="00B35316">
        <w:trPr>
          <w:trHeight w:val="2124"/>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2010-11</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CAG10-439</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NSW</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TM Vella and RJ Waters</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Eradication of feral animals in the NSW highlands and national parks</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The project aims to reduce feral pests in the New South Wales highlands and national parks such as Abercombie River National Park and Reserve.  There are 56 introduced invasive vertebrate animals such as foxes, pigs and dogs damaging the environment, the economy and Indigenous culture in these areas, costing more than $720 million annually. The project will control and eradicate pest species using Indigenous knowledge of tracking and the land as well as mainstream techniques such as trained tracking dogs,</w:t>
            </w:r>
            <w:r w:rsidR="00694601">
              <w:rPr>
                <w:rFonts w:ascii="Calibri" w:eastAsia="Times New Roman" w:hAnsi="Calibri"/>
                <w:color w:val="000000"/>
                <w:sz w:val="18"/>
                <w:szCs w:val="18"/>
                <w:lang w:eastAsia="en-AU"/>
              </w:rPr>
              <w:t xml:space="preserve"> </w:t>
            </w:r>
            <w:r w:rsidRPr="00B35316">
              <w:rPr>
                <w:rFonts w:ascii="Calibri" w:eastAsia="Times New Roman" w:hAnsi="Calibri"/>
                <w:color w:val="000000"/>
                <w:sz w:val="18"/>
                <w:szCs w:val="18"/>
                <w:lang w:eastAsia="en-AU"/>
              </w:rPr>
              <w:t xml:space="preserve">trapping and some baiting. The project will record the impact of System the pests on the environment, Aboriginal sites and property to demonstrate the effects of pest populations breeding in nature reserves and parks on adjoining properties. </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20,000</w:t>
            </w:r>
          </w:p>
        </w:tc>
      </w:tr>
      <w:tr w:rsidR="00B35316" w:rsidRPr="00B35316">
        <w:trPr>
          <w:trHeight w:val="2502"/>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2010-11</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CAG10-1252</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NSW</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Southern Rivers Wapengo Watershed Community Group</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Enhancing coastal ecosystems through protection of the threatened Potoroo</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694601">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This project will enhance the ecosystem of the New South Wales far south coast to assist in the protection work</w:t>
            </w:r>
            <w:r w:rsidR="00694601">
              <w:rPr>
                <w:rFonts w:ascii="Calibri" w:eastAsia="Times New Roman" w:hAnsi="Calibri"/>
                <w:color w:val="000000"/>
                <w:sz w:val="18"/>
                <w:szCs w:val="18"/>
                <w:lang w:eastAsia="en-AU"/>
              </w:rPr>
              <w:t xml:space="preserve"> of the survival of the long-no</w:t>
            </w:r>
            <w:r w:rsidRPr="00B35316">
              <w:rPr>
                <w:rFonts w:ascii="Calibri" w:eastAsia="Times New Roman" w:hAnsi="Calibri"/>
                <w:color w:val="000000"/>
                <w:sz w:val="18"/>
                <w:szCs w:val="18"/>
                <w:lang w:eastAsia="en-AU"/>
              </w:rPr>
              <w:t>sed potoroo - a small marsupial listed as both a state and nationally threatened species.  Habitat rehabilitation is essential due to the fungal foraging role of the potoroo. Predator control, fauna monitoring and habitat management will be undertaken by landholders coupled with training and skill development to expand conservation efforts.  A workshop for wild dog and fox baiting including bait handling will be held with the help of local experts along with training for potoroo and predator popu</w:t>
            </w:r>
            <w:r w:rsidR="00694601">
              <w:rPr>
                <w:rFonts w:ascii="Calibri" w:eastAsia="Times New Roman" w:hAnsi="Calibri"/>
                <w:color w:val="000000"/>
                <w:sz w:val="18"/>
                <w:szCs w:val="18"/>
                <w:lang w:eastAsia="en-AU"/>
              </w:rPr>
              <w:t>l</w:t>
            </w:r>
            <w:r w:rsidRPr="00B35316">
              <w:rPr>
                <w:rFonts w:ascii="Calibri" w:eastAsia="Times New Roman" w:hAnsi="Calibri"/>
                <w:color w:val="000000"/>
                <w:sz w:val="18"/>
                <w:szCs w:val="18"/>
                <w:lang w:eastAsia="en-AU"/>
              </w:rPr>
              <w:t xml:space="preserve">ation monitoring, habitat management, Indigenous culture connection and heritage significance.  The </w:t>
            </w:r>
            <w:r w:rsidR="00694601" w:rsidRPr="00B35316">
              <w:rPr>
                <w:rFonts w:ascii="Calibri" w:eastAsia="Times New Roman" w:hAnsi="Calibri"/>
                <w:color w:val="000000"/>
                <w:sz w:val="18"/>
                <w:szCs w:val="18"/>
                <w:lang w:eastAsia="en-AU"/>
              </w:rPr>
              <w:t>project</w:t>
            </w:r>
            <w:r w:rsidRPr="00B35316">
              <w:rPr>
                <w:rFonts w:ascii="Calibri" w:eastAsia="Times New Roman" w:hAnsi="Calibri"/>
                <w:color w:val="000000"/>
                <w:sz w:val="18"/>
                <w:szCs w:val="18"/>
                <w:lang w:eastAsia="en-AU"/>
              </w:rPr>
              <w:t xml:space="preserve"> will increase the number of community members undertaking potoroo conservation work, and further develop their understanding and awareness of this work.</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18,420</w:t>
            </w:r>
          </w:p>
        </w:tc>
      </w:tr>
      <w:tr w:rsidR="00B35316" w:rsidRPr="00B35316">
        <w:trPr>
          <w:trHeight w:val="2077"/>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lastRenderedPageBreak/>
              <w:t>2010-11</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CAG10-757</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QLD</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Coolum District Coastcare Group</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Turtles in trouble: Monitoring and working to protect nesting female turtles and turtle nests in the Coolum district</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Nesting female turtles and turtle nests in the Coolum District of the Sunshine Coast from Mooloolah River to Sunshine Beach are under serious threat from foxes, dogs, human activities, artificial lighting, boat strike, and debris. The Coolum District Coast Care Group will undertake an extensive turtle protection project that will include locating, monitoring and protecting nests, turtle tagging and data collection, reducing predators such as foxes, and increasing community involvement in turtle conservation. In addition, the group will undertake rehabilitation of coastal dune habitats to ensure long term nesting site availability. An officer will be appointed to manage activities, and volunteers dealing directly with turtles will be accredited in accordance with legal requirements.</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18,410</w:t>
            </w:r>
          </w:p>
        </w:tc>
      </w:tr>
      <w:tr w:rsidR="00B35316" w:rsidRPr="00B35316">
        <w:trPr>
          <w:trHeight w:val="3821"/>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2010-11</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AG10-971</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QLD</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Lower Nebine best practice group</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Exploring and trialling options for pest management of wild dogs, foxes, cats and pigs in the Nebine catchment.</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 xml:space="preserve">This project will host a workshop comprising land managers, regional partners (SW National Resource, Paroo Shire Council and Agforce), state agencies, regional partners (SW Natural Resource Management, Paroo Shire Council and Agforce), state agencies and local industry to explore best practice management options for the control of feral pest species within the Nebine region.  Targeted species include wild dogs, cats, pigs and foxes which disturb </w:t>
            </w:r>
            <w:r w:rsidR="00694601" w:rsidRPr="00B35316">
              <w:rPr>
                <w:rFonts w:ascii="Calibri" w:eastAsia="Times New Roman" w:hAnsi="Calibri"/>
                <w:color w:val="000000"/>
                <w:sz w:val="18"/>
                <w:szCs w:val="18"/>
                <w:lang w:eastAsia="en-AU"/>
              </w:rPr>
              <w:t>sensitive</w:t>
            </w:r>
            <w:r w:rsidRPr="00B35316">
              <w:rPr>
                <w:rFonts w:ascii="Calibri" w:eastAsia="Times New Roman" w:hAnsi="Calibri"/>
                <w:color w:val="000000"/>
                <w:sz w:val="18"/>
                <w:szCs w:val="18"/>
                <w:lang w:eastAsia="en-AU"/>
              </w:rPr>
              <w:t xml:space="preserve"> wetlands and prey on a myriad of native species.  The feral </w:t>
            </w:r>
            <w:r w:rsidR="00694601" w:rsidRPr="00B35316">
              <w:rPr>
                <w:rFonts w:ascii="Calibri" w:eastAsia="Times New Roman" w:hAnsi="Calibri"/>
                <w:color w:val="000000"/>
                <w:sz w:val="18"/>
                <w:szCs w:val="18"/>
                <w:lang w:eastAsia="en-AU"/>
              </w:rPr>
              <w:t>species</w:t>
            </w:r>
            <w:r w:rsidRPr="00B35316">
              <w:rPr>
                <w:rFonts w:ascii="Calibri" w:eastAsia="Times New Roman" w:hAnsi="Calibri"/>
                <w:color w:val="000000"/>
                <w:sz w:val="18"/>
                <w:szCs w:val="18"/>
                <w:lang w:eastAsia="en-AU"/>
              </w:rPr>
              <w:t xml:space="preserve"> also impact grazing businesses through predation on domesticated animals.  Training is a key component of the project with training of motivated local operators in control operations thereby ensuring project sustainability.  Workshop topics will include baiting, trapping, repelling of feral species and use of guardian species such as donkeys, alpacas and maremma dogs.  Current legislative </w:t>
            </w:r>
            <w:r w:rsidR="00694601" w:rsidRPr="00B35316">
              <w:rPr>
                <w:rFonts w:ascii="Calibri" w:eastAsia="Times New Roman" w:hAnsi="Calibri"/>
                <w:color w:val="000000"/>
                <w:sz w:val="18"/>
                <w:szCs w:val="18"/>
                <w:lang w:eastAsia="en-AU"/>
              </w:rPr>
              <w:t>responsibilities</w:t>
            </w:r>
            <w:r w:rsidRPr="00B35316">
              <w:rPr>
                <w:rFonts w:ascii="Calibri" w:eastAsia="Times New Roman" w:hAnsi="Calibri"/>
                <w:color w:val="000000"/>
                <w:sz w:val="18"/>
                <w:szCs w:val="18"/>
                <w:lang w:eastAsia="en-AU"/>
              </w:rPr>
              <w:t xml:space="preserve"> and issues will be explored.  After </w:t>
            </w:r>
            <w:r w:rsidR="00694601" w:rsidRPr="00B35316">
              <w:rPr>
                <w:rFonts w:ascii="Calibri" w:eastAsia="Times New Roman" w:hAnsi="Calibri"/>
                <w:color w:val="000000"/>
                <w:sz w:val="18"/>
                <w:szCs w:val="18"/>
                <w:lang w:eastAsia="en-AU"/>
              </w:rPr>
              <w:t>gathering</w:t>
            </w:r>
            <w:r w:rsidRPr="00B35316">
              <w:rPr>
                <w:rFonts w:ascii="Calibri" w:eastAsia="Times New Roman" w:hAnsi="Calibri"/>
                <w:color w:val="000000"/>
                <w:sz w:val="18"/>
                <w:szCs w:val="18"/>
                <w:lang w:eastAsia="en-AU"/>
              </w:rPr>
              <w:t xml:space="preserve"> best practice methodologies the group will establish </w:t>
            </w:r>
            <w:r w:rsidR="00694601" w:rsidRPr="00B35316">
              <w:rPr>
                <w:rFonts w:ascii="Calibri" w:eastAsia="Times New Roman" w:hAnsi="Calibri"/>
                <w:color w:val="000000"/>
                <w:sz w:val="18"/>
                <w:szCs w:val="18"/>
                <w:lang w:eastAsia="en-AU"/>
              </w:rPr>
              <w:t>networks</w:t>
            </w:r>
            <w:r w:rsidRPr="00B35316">
              <w:rPr>
                <w:rFonts w:ascii="Calibri" w:eastAsia="Times New Roman" w:hAnsi="Calibri"/>
                <w:color w:val="000000"/>
                <w:sz w:val="18"/>
                <w:szCs w:val="18"/>
                <w:lang w:eastAsia="en-AU"/>
              </w:rPr>
              <w:t xml:space="preserve"> of control teams and implement actions through on</w:t>
            </w:r>
            <w:r w:rsidR="00694601">
              <w:rPr>
                <w:rFonts w:ascii="Calibri" w:eastAsia="Times New Roman" w:hAnsi="Calibri"/>
                <w:color w:val="000000"/>
                <w:sz w:val="18"/>
                <w:szCs w:val="18"/>
                <w:lang w:eastAsia="en-AU"/>
              </w:rPr>
              <w:t xml:space="preserve"> </w:t>
            </w:r>
            <w:r w:rsidRPr="00B35316">
              <w:rPr>
                <w:rFonts w:ascii="Calibri" w:eastAsia="Times New Roman" w:hAnsi="Calibri"/>
                <w:color w:val="000000"/>
                <w:sz w:val="18"/>
                <w:szCs w:val="18"/>
                <w:lang w:eastAsia="en-AU"/>
              </w:rPr>
              <w:t>ground works across their properties.  Commercial impacts caused by the fe</w:t>
            </w:r>
            <w:r w:rsidR="00694601">
              <w:rPr>
                <w:rFonts w:ascii="Calibri" w:eastAsia="Times New Roman" w:hAnsi="Calibri"/>
                <w:color w:val="000000"/>
                <w:sz w:val="18"/>
                <w:szCs w:val="18"/>
                <w:lang w:eastAsia="en-AU"/>
              </w:rPr>
              <w:t>r</w:t>
            </w:r>
            <w:r w:rsidRPr="00B35316">
              <w:rPr>
                <w:rFonts w:ascii="Calibri" w:eastAsia="Times New Roman" w:hAnsi="Calibri"/>
                <w:color w:val="000000"/>
                <w:sz w:val="18"/>
                <w:szCs w:val="18"/>
                <w:lang w:eastAsia="en-AU"/>
              </w:rPr>
              <w:t xml:space="preserve">al pest species will also be documented using a "before and after" the project survey.  The group will establish simple monitoring and evaluation systems to record numbers.  Distribution of each pest species controlled and a biodiversity audit will be conducted to show the results of the project. </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19,900</w:t>
            </w:r>
          </w:p>
        </w:tc>
      </w:tr>
      <w:tr w:rsidR="00B35316" w:rsidRPr="00B35316">
        <w:trPr>
          <w:trHeight w:val="2786"/>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lastRenderedPageBreak/>
              <w:t>2010-11</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CAG10‐1371</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QLD</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Murweh Shire South West Feral Animal Control Syndicate</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Feral animal management in the Murweh Shire South West syndicate</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Feral species, including dogs, cats, pigs and foxes, disturb sensitive wetlands, and prey on both native species and domesticated animals. A workshop hosted in conjunction with peer groups, regional partners, state agencies and industry specialists will explore best practice management options for feral species management.  Control options will be discussed, including baitin</w:t>
            </w:r>
            <w:r w:rsidR="00694601">
              <w:rPr>
                <w:rFonts w:ascii="Calibri" w:eastAsia="Times New Roman" w:hAnsi="Calibri"/>
                <w:color w:val="000000"/>
                <w:sz w:val="18"/>
                <w:szCs w:val="18"/>
                <w:lang w:eastAsia="en-AU"/>
              </w:rPr>
              <w:t xml:space="preserve">g, </w:t>
            </w:r>
            <w:r w:rsidRPr="00B35316">
              <w:rPr>
                <w:rFonts w:ascii="Calibri" w:eastAsia="Times New Roman" w:hAnsi="Calibri"/>
                <w:color w:val="000000"/>
                <w:sz w:val="18"/>
                <w:szCs w:val="18"/>
                <w:lang w:eastAsia="en-AU"/>
              </w:rPr>
              <w:t>trapping, repelling and use of guardian species such as donkeys, alpacas and Maremma dogs. Legislative issues will be explored. Networks of control teams will be established to reduce feral populations and allow for regeneration of native animals and plants. The impact of feral species on commercial activity will be documented by a survey conducted before and after project activity. Numbers and distribution of each pest species will be documented, and a biodiversity audit will show project results. Training of local operators in control options will ensure project sustainability. The project will link to other projects in the region investigating the impact of feral species on native wildlife.</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20,000</w:t>
            </w:r>
          </w:p>
        </w:tc>
      </w:tr>
      <w:tr w:rsidR="00B35316" w:rsidRPr="00B35316">
        <w:trPr>
          <w:trHeight w:val="1676"/>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2010-11</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CAG10-62</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SA</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Loxton to Bookpurnong Local Action Planning Committee</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Reduce the impact of invasive species to aid protection of native wildlife in the Pyap to Kingston on Murray land and water management</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This project will reduce fox numbers in the Pyap to Kingston area on the Murray river.  Fox baits will be provided to participating landholders who will monitor and replace baits over a period of weeks.  At the completion of the baiting period landholders will remove remaining baits.  The program is scheduled to coordinate with an existing fox baiting program in the nearby Bakara Group Conservation Park. Reducing fox numbers will have positive impact on nativ</w:t>
            </w:r>
            <w:r w:rsidR="00694601">
              <w:rPr>
                <w:rFonts w:ascii="Calibri" w:eastAsia="Times New Roman" w:hAnsi="Calibri"/>
                <w:color w:val="000000"/>
                <w:sz w:val="18"/>
                <w:szCs w:val="18"/>
                <w:lang w:eastAsia="en-AU"/>
              </w:rPr>
              <w:t>e fauna, and the program will a</w:t>
            </w:r>
            <w:r w:rsidRPr="00B35316">
              <w:rPr>
                <w:rFonts w:ascii="Calibri" w:eastAsia="Times New Roman" w:hAnsi="Calibri"/>
                <w:color w:val="000000"/>
                <w:sz w:val="18"/>
                <w:szCs w:val="18"/>
                <w:lang w:eastAsia="en-AU"/>
              </w:rPr>
              <w:t>l</w:t>
            </w:r>
            <w:r w:rsidR="00694601">
              <w:rPr>
                <w:rFonts w:ascii="Calibri" w:eastAsia="Times New Roman" w:hAnsi="Calibri"/>
                <w:color w:val="000000"/>
                <w:sz w:val="18"/>
                <w:szCs w:val="18"/>
                <w:lang w:eastAsia="en-AU"/>
              </w:rPr>
              <w:t>s</w:t>
            </w:r>
            <w:r w:rsidRPr="00B35316">
              <w:rPr>
                <w:rFonts w:ascii="Calibri" w:eastAsia="Times New Roman" w:hAnsi="Calibri"/>
                <w:color w:val="000000"/>
                <w:sz w:val="18"/>
                <w:szCs w:val="18"/>
                <w:lang w:eastAsia="en-AU"/>
              </w:rPr>
              <w:t>o increase participation ra</w:t>
            </w:r>
            <w:r w:rsidR="00785249">
              <w:rPr>
                <w:rFonts w:ascii="Calibri" w:eastAsia="Times New Roman" w:hAnsi="Calibri"/>
                <w:color w:val="000000"/>
                <w:sz w:val="18"/>
                <w:szCs w:val="18"/>
                <w:lang w:eastAsia="en-AU"/>
              </w:rPr>
              <w:t>tes of local regional communiti</w:t>
            </w:r>
            <w:r w:rsidRPr="00B35316">
              <w:rPr>
                <w:rFonts w:ascii="Calibri" w:eastAsia="Times New Roman" w:hAnsi="Calibri"/>
                <w:color w:val="000000"/>
                <w:sz w:val="18"/>
                <w:szCs w:val="18"/>
                <w:lang w:eastAsia="en-AU"/>
              </w:rPr>
              <w:t>es in natural resource management and environmental protection.</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14,400</w:t>
            </w:r>
          </w:p>
        </w:tc>
      </w:tr>
      <w:tr w:rsidR="00B35316" w:rsidRPr="00B35316">
        <w:trPr>
          <w:trHeight w:val="2551"/>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2010-11</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CAG10‐01397</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VIC</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 xml:space="preserve">Corio </w:t>
            </w:r>
            <w:r w:rsidR="008A4BA6" w:rsidRPr="00B35316">
              <w:rPr>
                <w:rFonts w:ascii="Calibri" w:eastAsia="Times New Roman" w:hAnsi="Calibri"/>
                <w:color w:val="000000"/>
                <w:sz w:val="18"/>
                <w:szCs w:val="18"/>
                <w:lang w:eastAsia="en-AU"/>
              </w:rPr>
              <w:t>Shire</w:t>
            </w:r>
            <w:r w:rsidR="008A4BA6">
              <w:rPr>
                <w:rFonts w:ascii="Calibri" w:eastAsia="Times New Roman" w:hAnsi="Calibri"/>
                <w:color w:val="000000"/>
                <w:sz w:val="18"/>
                <w:szCs w:val="18"/>
                <w:lang w:eastAsia="en-AU"/>
              </w:rPr>
              <w:t xml:space="preserve"> </w:t>
            </w:r>
            <w:r w:rsidR="008A4BA6" w:rsidRPr="00B35316">
              <w:rPr>
                <w:rFonts w:ascii="Calibri" w:eastAsia="Times New Roman" w:hAnsi="Calibri"/>
                <w:color w:val="000000"/>
                <w:sz w:val="18"/>
                <w:szCs w:val="18"/>
                <w:lang w:eastAsia="en-AU"/>
              </w:rPr>
              <w:t>Landcare</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 xml:space="preserve">Hovells Creek Restoration project‐ an </w:t>
            </w:r>
            <w:r w:rsidR="008A4BA6" w:rsidRPr="00B35316">
              <w:rPr>
                <w:rFonts w:ascii="Calibri" w:eastAsia="Times New Roman" w:hAnsi="Calibri"/>
                <w:color w:val="000000"/>
                <w:sz w:val="18"/>
                <w:szCs w:val="18"/>
                <w:lang w:eastAsia="en-AU"/>
              </w:rPr>
              <w:t>integrated</w:t>
            </w:r>
            <w:r w:rsidRPr="00B35316">
              <w:rPr>
                <w:rFonts w:ascii="Calibri" w:eastAsia="Times New Roman" w:hAnsi="Calibri"/>
                <w:color w:val="000000"/>
                <w:sz w:val="18"/>
                <w:szCs w:val="18"/>
                <w:lang w:eastAsia="en-AU"/>
              </w:rPr>
              <w:t xml:space="preserve"> approach to rabbit and weed control to enable the restoration of native habitat</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This project will restore an eight kilometre stretch of the Hovell Creek riparian zone, increase biodiversity and create a habitat corridor linking to the You Yangs Regional Park. This will be achieved through an integrated approach to the elimination of invasive animal species such as rabbits and foxes, and the removal of noxious weeds, including weeds of national significance such as boneseed, bridal creeper and serrated tussock. These non‐native species erode river banks (causing downstream siltation and water quality problems) and destroy the native habitat of indigenous wildlife. A qualified contractor will be engaged to undertake a program of warren fumigation and poison baiting. Volunteers and contractors will remove invasive vegetation or treat it with herbicides. After the control programs are complete, native grasses and trees will be planted to restore the native habitat. Land managers and the Corio Landcare Group will maintain the area.</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18,200</w:t>
            </w:r>
          </w:p>
        </w:tc>
      </w:tr>
      <w:tr w:rsidR="00B35316" w:rsidRPr="00B35316">
        <w:trPr>
          <w:trHeight w:val="2502"/>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lastRenderedPageBreak/>
              <w:t>2010-11</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sz w:val="18"/>
                <w:szCs w:val="18"/>
                <w:lang w:eastAsia="en-AU"/>
              </w:rPr>
            </w:pPr>
            <w:r w:rsidRPr="00B35316">
              <w:rPr>
                <w:rFonts w:ascii="Calibri" w:eastAsia="Times New Roman" w:hAnsi="Calibri"/>
                <w:sz w:val="18"/>
                <w:szCs w:val="18"/>
                <w:lang w:eastAsia="en-AU"/>
              </w:rPr>
              <w:t>CAG10-01144</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sz w:val="18"/>
                <w:szCs w:val="18"/>
                <w:lang w:eastAsia="en-AU"/>
              </w:rPr>
            </w:pPr>
            <w:r w:rsidRPr="00B35316">
              <w:rPr>
                <w:rFonts w:ascii="Calibri" w:eastAsia="Times New Roman" w:hAnsi="Calibri"/>
                <w:sz w:val="18"/>
                <w:szCs w:val="18"/>
                <w:lang w:eastAsia="en-AU"/>
              </w:rPr>
              <w:t>VIC</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sz w:val="18"/>
                <w:szCs w:val="18"/>
                <w:lang w:eastAsia="en-AU"/>
              </w:rPr>
            </w:pPr>
            <w:r w:rsidRPr="00B35316">
              <w:rPr>
                <w:rFonts w:ascii="Calibri" w:eastAsia="Times New Roman" w:hAnsi="Calibri"/>
                <w:sz w:val="18"/>
                <w:szCs w:val="18"/>
                <w:lang w:eastAsia="en-AU"/>
              </w:rPr>
              <w:t>Panyyabyr Landcare Group</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sz w:val="18"/>
                <w:szCs w:val="18"/>
                <w:lang w:eastAsia="en-AU"/>
              </w:rPr>
            </w:pPr>
            <w:r w:rsidRPr="00B35316">
              <w:rPr>
                <w:rFonts w:ascii="Calibri" w:eastAsia="Times New Roman" w:hAnsi="Calibri"/>
                <w:sz w:val="18"/>
                <w:szCs w:val="18"/>
                <w:lang w:eastAsia="en-AU"/>
              </w:rPr>
              <w:t>Grampians to the Plains Grasslands - conservation, collaboration, buffering public and private grassy woodland fauna from fox predation</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sz w:val="18"/>
                <w:szCs w:val="18"/>
                <w:lang w:eastAsia="en-AU"/>
              </w:rPr>
            </w:pPr>
            <w:r w:rsidRPr="00B35316">
              <w:rPr>
                <w:rFonts w:ascii="Calibri" w:eastAsia="Times New Roman" w:hAnsi="Calibri"/>
                <w:sz w:val="18"/>
                <w:szCs w:val="18"/>
                <w:lang w:eastAsia="en-AU"/>
              </w:rPr>
              <w:t>This project will implement a best practice pulse fox-baiting program to protect threatened species of the volcanic plains grassy communities in a target area of grassy woodland and wetland habitat adjoining the Grampians National Park. The project will be timed to coincide with the Grampians Ark fox baiting project. Following the model established by Grampians Ark and with support from the group the project will map significant habitat areas on public and private land and fox hides. Monitoring and research will be undertaken using digital cameras. Two community engagement and biodiversity education field days will be held for public and private landholders to raise the profile of the area’s ecology and demonstrate effective pulse baiting techniques. Extensive mapping of the area and establishing permanent bait stations will make it easier to continue baiting in the future. Landholders will be encouraged to develop their own monitoring regimes.</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sz w:val="18"/>
                <w:szCs w:val="18"/>
                <w:lang w:eastAsia="en-AU"/>
              </w:rPr>
            </w:pPr>
            <w:r w:rsidRPr="00B35316">
              <w:rPr>
                <w:rFonts w:ascii="Calibri" w:eastAsia="Times New Roman" w:hAnsi="Calibri"/>
                <w:sz w:val="18"/>
                <w:szCs w:val="18"/>
                <w:lang w:eastAsia="en-AU"/>
              </w:rPr>
              <w:t>20,000</w:t>
            </w:r>
          </w:p>
        </w:tc>
      </w:tr>
      <w:tr w:rsidR="00B35316" w:rsidRPr="00B35316">
        <w:trPr>
          <w:trHeight w:val="2537"/>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2010-11</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sz w:val="18"/>
                <w:szCs w:val="18"/>
                <w:lang w:eastAsia="en-AU"/>
              </w:rPr>
            </w:pPr>
            <w:r w:rsidRPr="00B35316">
              <w:rPr>
                <w:rFonts w:ascii="Calibri" w:eastAsia="Times New Roman" w:hAnsi="Calibri"/>
                <w:sz w:val="18"/>
                <w:szCs w:val="18"/>
                <w:lang w:eastAsia="en-AU"/>
              </w:rPr>
              <w:t>CAG10-00861</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sz w:val="18"/>
                <w:szCs w:val="18"/>
                <w:lang w:eastAsia="en-AU"/>
              </w:rPr>
            </w:pPr>
            <w:r w:rsidRPr="00B35316">
              <w:rPr>
                <w:rFonts w:ascii="Calibri" w:eastAsia="Times New Roman" w:hAnsi="Calibri"/>
                <w:sz w:val="18"/>
                <w:szCs w:val="18"/>
                <w:lang w:eastAsia="en-AU"/>
              </w:rPr>
              <w:t>VIC</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sz w:val="18"/>
                <w:szCs w:val="18"/>
                <w:lang w:eastAsia="en-AU"/>
              </w:rPr>
            </w:pPr>
            <w:r w:rsidRPr="00B35316">
              <w:rPr>
                <w:rFonts w:ascii="Calibri" w:eastAsia="Times New Roman" w:hAnsi="Calibri"/>
                <w:sz w:val="18"/>
                <w:szCs w:val="18"/>
                <w:lang w:eastAsia="en-AU"/>
              </w:rPr>
              <w:t>Blampied-Kooroocheang Land Care Group</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sz w:val="18"/>
                <w:szCs w:val="18"/>
                <w:lang w:eastAsia="en-AU"/>
              </w:rPr>
            </w:pPr>
            <w:r w:rsidRPr="00B35316">
              <w:rPr>
                <w:rFonts w:ascii="Calibri" w:eastAsia="Times New Roman" w:hAnsi="Calibri"/>
                <w:sz w:val="18"/>
                <w:szCs w:val="18"/>
                <w:lang w:eastAsia="en-AU"/>
              </w:rPr>
              <w:t>South Central Cairn Curran Water Conservation Project (STAGE TWO)</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sz w:val="18"/>
                <w:szCs w:val="18"/>
                <w:lang w:eastAsia="en-AU"/>
              </w:rPr>
            </w:pPr>
            <w:r w:rsidRPr="00B35316">
              <w:rPr>
                <w:rFonts w:ascii="Calibri" w:eastAsia="Times New Roman" w:hAnsi="Calibri"/>
                <w:sz w:val="18"/>
                <w:szCs w:val="18"/>
                <w:lang w:eastAsia="en-AU"/>
              </w:rPr>
              <w:t>The project involves a series of educational and community awareness activities to address the threat posed to the local seed growing industry by invasive weeds, which could pollute crops and destroy income. The project will address the need to control invasive pests and noxious weeds in the area. Pest animals such as foxes and rabbits find harbour in these weeds. A demonstration day will show correct procedures in ripping warrens, spraying weeds, correct handling of chemicals and protection of operators. Areas to be treated will be mapped. Regenerated areas will be fenced and a co-ordinated fox and rabbit eradication program will be undertaken. Farm walks will be organised on selected properties to demonstrate the benefits of efficient programs. Community groups will meet to publish newsletters and press releases and there is an ongoing commitment from participants to continue the program.</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sz w:val="18"/>
                <w:szCs w:val="18"/>
                <w:lang w:eastAsia="en-AU"/>
              </w:rPr>
            </w:pPr>
            <w:r w:rsidRPr="00B35316">
              <w:rPr>
                <w:rFonts w:ascii="Calibri" w:eastAsia="Times New Roman" w:hAnsi="Calibri"/>
                <w:sz w:val="18"/>
                <w:szCs w:val="18"/>
                <w:lang w:eastAsia="en-AU"/>
              </w:rPr>
              <w:t>20,000</w:t>
            </w:r>
          </w:p>
        </w:tc>
      </w:tr>
      <w:tr w:rsidR="00B35316" w:rsidRPr="00B35316">
        <w:trPr>
          <w:trHeight w:val="2261"/>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2010-11</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sz w:val="18"/>
                <w:szCs w:val="18"/>
                <w:lang w:eastAsia="en-AU"/>
              </w:rPr>
            </w:pPr>
            <w:r w:rsidRPr="00B35316">
              <w:rPr>
                <w:rFonts w:ascii="Calibri" w:eastAsia="Times New Roman" w:hAnsi="Calibri"/>
                <w:sz w:val="18"/>
                <w:szCs w:val="18"/>
                <w:lang w:eastAsia="en-AU"/>
              </w:rPr>
              <w:t>CAG10-00252</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sz w:val="18"/>
                <w:szCs w:val="18"/>
                <w:lang w:eastAsia="en-AU"/>
              </w:rPr>
            </w:pPr>
            <w:r w:rsidRPr="00B35316">
              <w:rPr>
                <w:rFonts w:ascii="Calibri" w:eastAsia="Times New Roman" w:hAnsi="Calibri"/>
                <w:sz w:val="18"/>
                <w:szCs w:val="18"/>
                <w:lang w:eastAsia="en-AU"/>
              </w:rPr>
              <w:t>VIC</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sz w:val="18"/>
                <w:szCs w:val="18"/>
                <w:lang w:eastAsia="en-AU"/>
              </w:rPr>
            </w:pPr>
            <w:r w:rsidRPr="00B35316">
              <w:rPr>
                <w:rFonts w:ascii="Calibri" w:eastAsia="Times New Roman" w:hAnsi="Calibri"/>
                <w:sz w:val="18"/>
                <w:szCs w:val="18"/>
                <w:lang w:eastAsia="en-AU"/>
              </w:rPr>
              <w:t>Campaspe River and Land Management Group Friends of the Campaspe River</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sz w:val="18"/>
                <w:szCs w:val="18"/>
                <w:lang w:eastAsia="en-AU"/>
              </w:rPr>
            </w:pPr>
            <w:r w:rsidRPr="00B35316">
              <w:rPr>
                <w:rFonts w:ascii="Calibri" w:eastAsia="Times New Roman" w:hAnsi="Calibri"/>
                <w:sz w:val="18"/>
                <w:szCs w:val="18"/>
                <w:lang w:eastAsia="en-AU"/>
              </w:rPr>
              <w:t>Hand clearing of Poplar Suckers from river bed and native plant revegetation of steep river bank - Campaspe River Kyneton - Apex Weir to Racecourse</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sz w:val="18"/>
                <w:szCs w:val="18"/>
                <w:lang w:eastAsia="en-AU"/>
              </w:rPr>
            </w:pPr>
            <w:r w:rsidRPr="00B35316">
              <w:rPr>
                <w:rFonts w:ascii="Calibri" w:eastAsia="Times New Roman" w:hAnsi="Calibri"/>
                <w:sz w:val="18"/>
                <w:szCs w:val="18"/>
                <w:lang w:eastAsia="en-AU"/>
              </w:rPr>
              <w:t>Building on a seven year community project that has seen four kilometres of the Campaspe River returned to environmental health from previous use as a town rubbish tip, the Friends of the Campaspe River will clear and revegetate upstream areas of the river bank where suckers of elm, poplar and willow choke the river banks. This weed infested environment provides a refuge for feral animals such as foxes and rabbits. Working closely with the North Central Catchment Management Authority and the Macedon Ranges Shire Council, a qualified contractor will spray weeds, volunteers will cut down dead weeds for mulch, and suitable native species will be planted out on the cleared riverbanks. It is anticipated that the project will greatly enhance river flows and lead to the return of native flora and fauna to the area including black swans and platypus.</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sz w:val="18"/>
                <w:szCs w:val="18"/>
                <w:lang w:eastAsia="en-AU"/>
              </w:rPr>
            </w:pPr>
            <w:r w:rsidRPr="00B35316">
              <w:rPr>
                <w:rFonts w:ascii="Calibri" w:eastAsia="Times New Roman" w:hAnsi="Calibri"/>
                <w:sz w:val="18"/>
                <w:szCs w:val="18"/>
                <w:lang w:eastAsia="en-AU"/>
              </w:rPr>
              <w:t>19,500</w:t>
            </w:r>
          </w:p>
        </w:tc>
      </w:tr>
      <w:tr w:rsidR="00B35316" w:rsidRPr="00B35316">
        <w:trPr>
          <w:trHeight w:val="2786"/>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lastRenderedPageBreak/>
              <w:t>2010-11</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sz w:val="18"/>
                <w:szCs w:val="18"/>
                <w:lang w:eastAsia="en-AU"/>
              </w:rPr>
            </w:pPr>
            <w:r w:rsidRPr="00B35316">
              <w:rPr>
                <w:rFonts w:ascii="Calibri" w:eastAsia="Times New Roman" w:hAnsi="Calibri"/>
                <w:sz w:val="18"/>
                <w:szCs w:val="18"/>
                <w:lang w:eastAsia="en-AU"/>
              </w:rPr>
              <w:t>CAG10-01077</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sz w:val="18"/>
                <w:szCs w:val="18"/>
                <w:lang w:eastAsia="en-AU"/>
              </w:rPr>
            </w:pPr>
            <w:r w:rsidRPr="00B35316">
              <w:rPr>
                <w:rFonts w:ascii="Calibri" w:eastAsia="Times New Roman" w:hAnsi="Calibri"/>
                <w:sz w:val="18"/>
                <w:szCs w:val="18"/>
                <w:lang w:eastAsia="en-AU"/>
              </w:rPr>
              <w:t>VIC</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sz w:val="18"/>
                <w:szCs w:val="18"/>
                <w:lang w:eastAsia="en-AU"/>
              </w:rPr>
            </w:pPr>
            <w:r w:rsidRPr="00B35316">
              <w:rPr>
                <w:rFonts w:ascii="Calibri" w:eastAsia="Times New Roman" w:hAnsi="Calibri"/>
                <w:sz w:val="18"/>
                <w:szCs w:val="18"/>
                <w:lang w:eastAsia="en-AU"/>
              </w:rPr>
              <w:t>North East Wild Dog Management Group</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sz w:val="18"/>
                <w:szCs w:val="18"/>
                <w:lang w:eastAsia="en-AU"/>
              </w:rPr>
            </w:pPr>
            <w:r w:rsidRPr="00B35316">
              <w:rPr>
                <w:rFonts w:ascii="Calibri" w:eastAsia="Times New Roman" w:hAnsi="Calibri"/>
                <w:sz w:val="18"/>
                <w:szCs w:val="18"/>
                <w:lang w:eastAsia="en-AU"/>
              </w:rPr>
              <w:t>Wild dog and fox control using best practice baiting techniques</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sz w:val="18"/>
                <w:szCs w:val="18"/>
                <w:lang w:eastAsia="en-AU"/>
              </w:rPr>
            </w:pPr>
            <w:r w:rsidRPr="00B35316">
              <w:rPr>
                <w:rFonts w:ascii="Calibri" w:eastAsia="Times New Roman" w:hAnsi="Calibri"/>
                <w:sz w:val="18"/>
                <w:szCs w:val="18"/>
                <w:lang w:eastAsia="en-AU"/>
              </w:rPr>
              <w:t>Wild dogs and foxes are a significant threat to native wildlife within the Gippsland region. These pest populations have been targeted on public lands by the Department of Primary Industry, Department of Sustainability and Environment and Parks Victoria. However, there is a need to control these animals on private lands. The North East Wild Dog Management Group will build community capacity to play a role in cross tenure pest predator control by offering 50 free places on 1080 agricultural chemical users permit endorsement courses. The courses will be made available in local areas of significant biodiversity values and those with established conservation programs such as the North East biolinks incentive program. As an inducement for landowners to synchronise their baiting programs with public programs, a one-off supply of free 1080 baits will be made available to participants. This project will achieve significant biodiversity benefits through reduction in native species predation by wild dogs and foxes.</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sz w:val="18"/>
                <w:szCs w:val="18"/>
                <w:lang w:eastAsia="en-AU"/>
              </w:rPr>
            </w:pPr>
            <w:r w:rsidRPr="00B35316">
              <w:rPr>
                <w:rFonts w:ascii="Calibri" w:eastAsia="Times New Roman" w:hAnsi="Calibri"/>
                <w:sz w:val="18"/>
                <w:szCs w:val="18"/>
                <w:lang w:eastAsia="en-AU"/>
              </w:rPr>
              <w:t>20,000</w:t>
            </w:r>
          </w:p>
        </w:tc>
      </w:tr>
      <w:tr w:rsidR="00B35316" w:rsidRPr="00B35316">
        <w:trPr>
          <w:trHeight w:val="2811"/>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2010-11</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sz w:val="18"/>
                <w:szCs w:val="18"/>
                <w:lang w:eastAsia="en-AU"/>
              </w:rPr>
            </w:pPr>
            <w:r w:rsidRPr="00B35316">
              <w:rPr>
                <w:rFonts w:ascii="Calibri" w:eastAsia="Times New Roman" w:hAnsi="Calibri"/>
                <w:sz w:val="18"/>
                <w:szCs w:val="18"/>
                <w:lang w:eastAsia="en-AU"/>
              </w:rPr>
              <w:t>CAG10-01401</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sz w:val="18"/>
                <w:szCs w:val="18"/>
                <w:lang w:eastAsia="en-AU"/>
              </w:rPr>
            </w:pPr>
            <w:r w:rsidRPr="00B35316">
              <w:rPr>
                <w:rFonts w:ascii="Calibri" w:eastAsia="Times New Roman" w:hAnsi="Calibri"/>
                <w:sz w:val="18"/>
                <w:szCs w:val="18"/>
                <w:lang w:eastAsia="en-AU"/>
              </w:rPr>
              <w:t>VIC</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sz w:val="18"/>
                <w:szCs w:val="18"/>
                <w:lang w:eastAsia="en-AU"/>
              </w:rPr>
            </w:pPr>
            <w:r w:rsidRPr="00B35316">
              <w:rPr>
                <w:rFonts w:ascii="Calibri" w:eastAsia="Times New Roman" w:hAnsi="Calibri"/>
                <w:sz w:val="18"/>
                <w:szCs w:val="18"/>
                <w:lang w:eastAsia="en-AU"/>
              </w:rPr>
              <w:t>Wandiligong Preservation Society Incorporated</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sz w:val="18"/>
                <w:szCs w:val="18"/>
                <w:lang w:eastAsia="en-AU"/>
              </w:rPr>
            </w:pPr>
            <w:r w:rsidRPr="00B35316">
              <w:rPr>
                <w:rFonts w:ascii="Calibri" w:eastAsia="Times New Roman" w:hAnsi="Calibri"/>
                <w:sz w:val="18"/>
                <w:szCs w:val="18"/>
                <w:lang w:eastAsia="en-AU"/>
              </w:rPr>
              <w:t>The Wandiligong Community's Determination to Restore Biodiversity to Significantly Degraded Public Land</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sz w:val="18"/>
                <w:szCs w:val="18"/>
                <w:lang w:eastAsia="en-AU"/>
              </w:rPr>
            </w:pPr>
            <w:r w:rsidRPr="00B35316">
              <w:rPr>
                <w:rFonts w:ascii="Calibri" w:eastAsia="Times New Roman" w:hAnsi="Calibri"/>
                <w:sz w:val="18"/>
                <w:szCs w:val="18"/>
                <w:lang w:eastAsia="en-AU"/>
              </w:rPr>
              <w:t xml:space="preserve">This project aims to enhance biodiversity and improve degraded public land, accessibility, public education and community safety in Wandiligong. Invasive plants within the project area include blackberries, pussy willows, hawthorn, caper spurge, St Johns wort, easter oil plants and robinia. These have created an impenetrable barrier for humans and also provide safety and habitat for feral animals such as cats, foxes and rabbits. The area presently is a bushfire hazard. These weeds will be removed by excavator, chainsaw, grubbing and poisoning. Once weeds have been removed planting of species indigenous to the area will occur which will create wildlife corridors and significantly enhance biodiversity. Fauna control will largely be based on habitat removal, involving the destruction of rabbit warrens and fox lairs. Vegetative cover will also be removed. Erosion restoration will be conducted by a contractor, which will include earth works for bank stabilisation. Community members will assist with voluntary labour. </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sz w:val="18"/>
                <w:szCs w:val="18"/>
                <w:lang w:eastAsia="en-AU"/>
              </w:rPr>
            </w:pPr>
            <w:r w:rsidRPr="00B35316">
              <w:rPr>
                <w:rFonts w:ascii="Calibri" w:eastAsia="Times New Roman" w:hAnsi="Calibri"/>
                <w:sz w:val="18"/>
                <w:szCs w:val="18"/>
                <w:lang w:eastAsia="en-AU"/>
              </w:rPr>
              <w:t>13,075</w:t>
            </w:r>
          </w:p>
        </w:tc>
      </w:tr>
      <w:tr w:rsidR="00B35316" w:rsidRPr="00B35316">
        <w:trPr>
          <w:trHeight w:val="2786"/>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2010-11</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sz w:val="18"/>
                <w:szCs w:val="18"/>
                <w:lang w:eastAsia="en-AU"/>
              </w:rPr>
            </w:pPr>
            <w:r w:rsidRPr="00B35316">
              <w:rPr>
                <w:rFonts w:ascii="Calibri" w:eastAsia="Times New Roman" w:hAnsi="Calibri"/>
                <w:sz w:val="18"/>
                <w:szCs w:val="18"/>
                <w:lang w:eastAsia="en-AU"/>
              </w:rPr>
              <w:t>CAG10-01358</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sz w:val="18"/>
                <w:szCs w:val="18"/>
                <w:lang w:eastAsia="en-AU"/>
              </w:rPr>
            </w:pPr>
            <w:r w:rsidRPr="00B35316">
              <w:rPr>
                <w:rFonts w:ascii="Calibri" w:eastAsia="Times New Roman" w:hAnsi="Calibri"/>
                <w:sz w:val="18"/>
                <w:szCs w:val="18"/>
                <w:lang w:eastAsia="en-AU"/>
              </w:rPr>
              <w:t>WA</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sz w:val="18"/>
                <w:szCs w:val="18"/>
                <w:lang w:eastAsia="en-AU"/>
              </w:rPr>
            </w:pPr>
            <w:r w:rsidRPr="00B35316">
              <w:rPr>
                <w:rFonts w:ascii="Calibri" w:eastAsia="Times New Roman" w:hAnsi="Calibri"/>
                <w:sz w:val="18"/>
                <w:szCs w:val="18"/>
                <w:lang w:eastAsia="en-AU"/>
              </w:rPr>
              <w:t>Shire of West Arthur</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sz w:val="18"/>
                <w:szCs w:val="18"/>
                <w:lang w:eastAsia="en-AU"/>
              </w:rPr>
            </w:pPr>
            <w:r w:rsidRPr="00B35316">
              <w:rPr>
                <w:rFonts w:ascii="Calibri" w:eastAsia="Times New Roman" w:hAnsi="Calibri"/>
                <w:sz w:val="18"/>
                <w:szCs w:val="18"/>
                <w:lang w:eastAsia="en-AU"/>
              </w:rPr>
              <w:t>Protection and enhancement of the Dardadine Block for</w:t>
            </w:r>
            <w:r w:rsidRPr="00B35316">
              <w:rPr>
                <w:rFonts w:ascii="Calibri" w:eastAsia="Times New Roman" w:hAnsi="Calibri"/>
                <w:sz w:val="18"/>
                <w:szCs w:val="18"/>
                <w:lang w:eastAsia="en-AU"/>
              </w:rPr>
              <w:br/>
              <w:t>the preservation of rare native flora and fauna</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sz w:val="18"/>
                <w:szCs w:val="18"/>
                <w:lang w:eastAsia="en-AU"/>
              </w:rPr>
            </w:pPr>
            <w:r w:rsidRPr="00B35316">
              <w:rPr>
                <w:rFonts w:ascii="Calibri" w:eastAsia="Times New Roman" w:hAnsi="Calibri"/>
                <w:sz w:val="18"/>
                <w:szCs w:val="18"/>
                <w:lang w:eastAsia="en-AU"/>
              </w:rPr>
              <w:t>The Dardadine Block in the Shire of West Arthur is being encroached upon by winter and summer weeds, preventing endemic species including rare and endangered flora from regenerating. In addition, predation and environmental damage are being caused by feral animals such as foxes and rabbits. The Land for Wildlife Site 8 group will implement an environmental management plan in conjunction with expert advisors, community volunteers and local schools to control weeds, encourage regeneration of native species, control feral animals, survey nesting sites and collect seeds for propagation and replanting. The outcome from these activities will enable native vegetation to outcompete and suppress weeds, and will reduce erosion. Local students and community volunteers will learn skills in seed collection and propagation as well as constructing native fauna nesting sites. Ongoing maintenance of the area will be continued by landholders and community volunteers.</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sz w:val="18"/>
                <w:szCs w:val="18"/>
                <w:lang w:eastAsia="en-AU"/>
              </w:rPr>
            </w:pPr>
            <w:r w:rsidRPr="00B35316">
              <w:rPr>
                <w:rFonts w:ascii="Calibri" w:eastAsia="Times New Roman" w:hAnsi="Calibri"/>
                <w:sz w:val="18"/>
                <w:szCs w:val="18"/>
                <w:lang w:eastAsia="en-AU"/>
              </w:rPr>
              <w:t>10,699</w:t>
            </w:r>
          </w:p>
        </w:tc>
      </w:tr>
      <w:tr w:rsidR="00B35316" w:rsidRPr="00B35316">
        <w:trPr>
          <w:trHeight w:val="1368"/>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lastRenderedPageBreak/>
              <w:t>2011-12</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OC12-00922</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NSW</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MANNING ENTRANCE STATE PARK TRUST</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On-ground works to manage ecological values of Manning Entrance State Park - NSW</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This project will consolidate management of the endangered ecological community littoral rainforest and coastal vine thickets and 'buffer' high conservation value ecosystems in the Manning Entrance State Park NSW. Agencies, volunteers and Indigenous people will partner to control Weeds of National Significance in 50ha of littoral rainforest along 10km of coastline, reduce the impact of foxes to protect threatened fauna, and enhance skills and knowledge in weed and pest management.</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335,000</w:t>
            </w:r>
          </w:p>
        </w:tc>
      </w:tr>
      <w:tr w:rsidR="00B35316" w:rsidRPr="00B35316">
        <w:trPr>
          <w:trHeight w:val="1118"/>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2011-12</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OC12-00403</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NSW</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NEW ENGLAND NORTH WEST LANDCARE NETWORK CHAIRS INC</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Pest Animal Management and Landholder Engagement in New England NSW</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This project will reduce the threats to endangered ecological communities and threatened species in the NSW New England region. The project will raise awareness about the impact of pest animals such as pigs, foxes, wild dogs and rabbits on natural assets and agricultural production. Landholders will be engaged in cooperative programs to control and manage these pests.</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173,000</w:t>
            </w:r>
          </w:p>
        </w:tc>
      </w:tr>
      <w:tr w:rsidR="00B35316" w:rsidRPr="00B35316">
        <w:trPr>
          <w:trHeight w:val="1417"/>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2011-12</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OC12-00496</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NSW</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SHOALHAVEN CITY COUNCIL</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Predator Control for Shoalhaven Endangered Species</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This collaborative project will implement a strategic predator control program over two years to reduce key threats to endangered fauna in the Shoalhaven. A wide range of both conventional and new control techniques will be deployed in 12 zones to reduce impact on seven EPBC listed, two NSW listed endangered and 37 migratory EPBC species. It builds upon the existing Fox TAP program. The project aims to mobilise additional landowners and volunteers, reduce threats through community education and map key predator habitat.</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111,801</w:t>
            </w:r>
          </w:p>
        </w:tc>
      </w:tr>
      <w:tr w:rsidR="00B35316" w:rsidRPr="00B35316">
        <w:trPr>
          <w:trHeight w:val="1125"/>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2011-12</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OC12-00255</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SA</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DEPARTMENT FOR ENVIRONMENT AND NATURAL RESOURCES</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Landscape-scale aerial fox control for the nationally threatened Andu wallaby</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This project expands the successful Bounceback Program for the threatened Andu (yellow-footed rock-wallaby), to include privately managed reserves, Aboriginal land and key pastoral properties. It addresses a gap by further developing partnerships, engaging landholders across the region and aerial baiting over a large proportion of known wallaby colonies in the semi-arid rangeland environments of SA.</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195,000</w:t>
            </w:r>
          </w:p>
        </w:tc>
      </w:tr>
      <w:tr w:rsidR="00B35316" w:rsidRPr="00B35316">
        <w:trPr>
          <w:trHeight w:val="1200"/>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2011-12</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OC12-00244</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SA</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ROYAL ZOOLOGICAL SOCIETY OF SOUTH AUSTRALIA INC</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Increasing biodiversity and habitat health through vertebrate pest removal</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Perimeter fencing around a 1000ha property will be upgraded to be feral-proof, allowing for staged eradication to remove rabbits, cats and foxes. This will allow regeneration in remnant vegetation, including protected peppermint box and lomandra grasslands and threatened species including the monarto mintbush.</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179,400</w:t>
            </w:r>
          </w:p>
        </w:tc>
      </w:tr>
      <w:tr w:rsidR="00B35316" w:rsidRPr="00B35316">
        <w:trPr>
          <w:trHeight w:val="1032"/>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2011-12</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OC12-00952</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 </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BELLARINE LANDCARE GROUP INC</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 xml:space="preserve">Bellarine Ark 2 - Predator Control for Bellarine Peninsula Ramsar Sites </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 xml:space="preserve">Priority locations within Ramsar sites on the Bellarine Peninsula will be protected from </w:t>
            </w:r>
            <w:r w:rsidR="00694601" w:rsidRPr="00B35316">
              <w:rPr>
                <w:rFonts w:ascii="Calibri" w:eastAsia="Times New Roman" w:hAnsi="Calibri"/>
                <w:color w:val="000000"/>
                <w:sz w:val="18"/>
                <w:szCs w:val="18"/>
                <w:lang w:eastAsia="en-AU"/>
              </w:rPr>
              <w:t>predators</w:t>
            </w:r>
            <w:r w:rsidRPr="00B35316">
              <w:rPr>
                <w:rFonts w:ascii="Calibri" w:eastAsia="Times New Roman" w:hAnsi="Calibri"/>
                <w:color w:val="000000"/>
                <w:sz w:val="18"/>
                <w:szCs w:val="18"/>
                <w:lang w:eastAsia="en-AU"/>
              </w:rPr>
              <w:t xml:space="preserve"> notably foxes. A range of control approaches will be used to suit different landscapes, monitoring and reporting of predator activity will be undertaken, and community and organisational capacity and engagement will be increased.</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240,000</w:t>
            </w:r>
          </w:p>
        </w:tc>
      </w:tr>
      <w:tr w:rsidR="00B35316" w:rsidRPr="00B35316">
        <w:trPr>
          <w:trHeight w:val="1226"/>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2011-12</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OC12-00448</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VIC</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PROJECT PLATYPUS ASSOCIATION INC</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Controlling fox predation on Southern Brown Bandicoot populations Upper Wimmera</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The project will focus on reducing the impact of fox predation on southern brown bandicoot populations in the Upper Wimmera as part of a local southern brown bandicoot recovery plan. A comprehensive and ongoing fox control program, demonstration sites for bandicoot-friendly rabbit and weed control, and trials of complementary revegetation methods will be established.</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43,000</w:t>
            </w:r>
          </w:p>
        </w:tc>
      </w:tr>
      <w:tr w:rsidR="00B35316" w:rsidRPr="00B35316">
        <w:trPr>
          <w:trHeight w:val="518"/>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lastRenderedPageBreak/>
              <w:t>2011-12</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NT</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Territory NRM</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 xml:space="preserve">Territory NRM Territory NRM will work with Indigenous and community groups and all four of the key pastoral landcare associations across the region covering all of the Northern </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6,636,600</w:t>
            </w:r>
          </w:p>
        </w:tc>
      </w:tr>
      <w:tr w:rsidR="00B35316" w:rsidRPr="00B35316">
        <w:trPr>
          <w:trHeight w:val="1876"/>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2011-12</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CAG-728888-856</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VIC</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Australian Freshwater Turtle Conservation &amp; Research Association Incorporated</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Kerang and Gunbower Wetlands Turtle Nest Protection and Field Survey 2011/12</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It is estimated that over 90% of turtle nests are predated, predominantly by foxes. Locate areas where turtles nest within the Kerang and Gunbower Wetlands during the nesting season. Protect any nests that have not been predated to prevent predation. Collect data from predated nests i.e. number of eggs on ground, photograph site, GPS location, species etc. Collect additional data from nesting turtles i.e. time, date of nesting, duration of nesting, place temperature recording device in nest. Record sighting of any turtle. Discuss with landholders management issues that relate to turtle nests, i.e. ploughing, seeding, weed control, fox control etc. and assist with the protection of these nesting sites.</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5,350</w:t>
            </w:r>
          </w:p>
        </w:tc>
      </w:tr>
      <w:tr w:rsidR="00B35316" w:rsidRPr="00B35316">
        <w:trPr>
          <w:trHeight w:val="1217"/>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2011-12</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CAG-727870-825</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VIC</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Ballarat Environment Network Inc</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BEN Biodiversity Reserves Enhancement - Stage 2</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Most of the Network's 50 biodiversity reserves are adversely impacted by woody and herbaceous weeds, rabbits and foxes. Over the past eight years, utilising a range of funding, these impacts have been greatly reduced. Continuation of control measures is required but attention can now be given to greater involvement of volunteers, especially local residents, in managing and caring for the reserves.</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20,000</w:t>
            </w:r>
          </w:p>
        </w:tc>
      </w:tr>
      <w:tr w:rsidR="00B35316" w:rsidRPr="00B35316">
        <w:trPr>
          <w:trHeight w:val="1830"/>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2011-12</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CAG-722648-547</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VIC</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Bunyip Landcare Group Inc.</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Integrated pest control to build resilient Southern Brown Bandicoot habitat</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The Bunyip River is a major waterway leading to the RAMSAR listed Western Port. This project aims to begin an on-going invasive pest plant and animal program to protect native wildlife and plant communities around the Bunyip River catchment. A community monitoring group began recently to map the southern brown bandicoot (SBB) - a nationally threatened species, found in this catchment. SBB are threatened by the removal of habitat but also by predators such as foxes, cats and wild dogs. This project would see an integrated approach to pest plant and animal control by encouraging the community to be involved in the monitoring group and using experts, volunteer labour and contractor labour.</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20,000</w:t>
            </w:r>
          </w:p>
        </w:tc>
      </w:tr>
      <w:tr w:rsidR="00B35316" w:rsidRPr="00B35316">
        <w:trPr>
          <w:trHeight w:val="1828"/>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2011-12</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CAG-727922-845</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QLD</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Lake Macdonald Catchment Care group</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Feral Fauna Forum - managing invasive pests</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In south east Queensland and the Wide Bay region, feral animals including foxes, cats, pigs and deer are causing widespread destruction to farming areas and loss of biodiversity. Deer out-compete native wildlife. Foxes, cats and wild dogs prey on domestic and native animals as well as turtle eggs. Feral pigs are one of the most destructive of all, causing widespread damage to crops and vegetation, as well as spreading diseases and parasites. Indian mynas out-compete many hollow dependant native fauna. This project aims to improve awareness and facilitate coordinated actions to address these issues with land managers throughout the region</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8,800</w:t>
            </w:r>
          </w:p>
        </w:tc>
      </w:tr>
      <w:tr w:rsidR="00B35316" w:rsidRPr="00B35316">
        <w:trPr>
          <w:trHeight w:val="2360"/>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lastRenderedPageBreak/>
              <w:t>2011-12</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CAG-727924-846</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VIC</w:t>
            </w:r>
          </w:p>
        </w:tc>
        <w:tc>
          <w:tcPr>
            <w:tcW w:w="1462" w:type="dxa"/>
            <w:tcBorders>
              <w:top w:val="nil"/>
              <w:left w:val="nil"/>
              <w:bottom w:val="single" w:sz="4" w:space="0" w:color="auto"/>
              <w:right w:val="single" w:sz="4" w:space="0" w:color="auto"/>
            </w:tcBorders>
            <w:shd w:val="clear" w:color="auto" w:fill="auto"/>
          </w:tcPr>
          <w:p w:rsidR="00B35316" w:rsidRPr="00B35316" w:rsidRDefault="008A4BA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Mornington</w:t>
            </w:r>
            <w:r w:rsidR="00B35316" w:rsidRPr="00B35316">
              <w:rPr>
                <w:rFonts w:ascii="Calibri" w:eastAsia="Times New Roman" w:hAnsi="Calibri"/>
                <w:color w:val="000000"/>
                <w:sz w:val="18"/>
                <w:szCs w:val="18"/>
                <w:lang w:eastAsia="en-AU"/>
              </w:rPr>
              <w:t xml:space="preserve"> Peninsula &amp; Western Port Biosphere Reserve Foundation Ltd</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Reconnecting landscape in Western Port Biosphere Reserve for endangered wildlife</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 xml:space="preserve">The southern brown bandicoot is a nationally threatened Environment Protection and Biodiversity Conservation listed species. It and other species protected under RAMSAR and international treaties are endangered due to urban growth, habitat loss and fragmentation and climate change in our Biosphere. Implementing on ground action for the eight management plans and an imminent Environment Protection and Biodiversity Conservation Strategic Assessment is an issue. We initiated </w:t>
            </w:r>
            <w:r w:rsidR="00BF7140">
              <w:rPr>
                <w:rFonts w:ascii="Calibri" w:eastAsia="Times New Roman" w:hAnsi="Calibri"/>
                <w:color w:val="000000"/>
                <w:sz w:val="18"/>
                <w:szCs w:val="18"/>
                <w:lang w:eastAsia="en-AU"/>
              </w:rPr>
              <w:t>fox control, now maintained by C</w:t>
            </w:r>
            <w:r w:rsidRPr="00B35316">
              <w:rPr>
                <w:rFonts w:ascii="Calibri" w:eastAsia="Times New Roman" w:hAnsi="Calibri"/>
                <w:color w:val="000000"/>
                <w:sz w:val="18"/>
                <w:szCs w:val="18"/>
                <w:lang w:eastAsia="en-AU"/>
              </w:rPr>
              <w:t>ommonwealth and state projects; ensuring all-stakeholder ownership is needed. We contribute professional evaluation using remote cameras. It is imperative the community contributes an independent voice. The community asked the Biosphere to create a Regional Recovery Group with all stakeholders, now to being implemented.</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20,000</w:t>
            </w:r>
          </w:p>
        </w:tc>
      </w:tr>
      <w:tr w:rsidR="00B35316" w:rsidRPr="00B35316">
        <w:trPr>
          <w:trHeight w:val="2109"/>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2011-12</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CAG-716327-165</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QLD</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Pullen Pullen Catchment Group Inc</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Protecting and Restoring Marsupial Habitat in Pullen Pullen Catchment</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This project aims to protect and restore critical remnant habitat of five iconic marsupial species known to inhabit key bushland areas in the Pullen Pullen Catchment - the sugar glider, squirrel glider, yellow-footed antechinus, brush-tailed phascogale and long-nosed bandicoot. Habitat loss and predation by domestic and feral animals (cats and foxes) are the key threats to their survival. Weed removal and revegetation works at two strategic project sites, engaging community, corporate volunteer groups and contractors, will enhance critical habitat areas. Four community tree planting and wildlife spotlighting events and a media education strategy will be delivered to engage and educate the community. 400-450 people are expected to participate.</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13,820</w:t>
            </w:r>
          </w:p>
        </w:tc>
      </w:tr>
      <w:tr w:rsidR="00B35316" w:rsidRPr="00B35316">
        <w:trPr>
          <w:trHeight w:val="2126"/>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2011-12</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CAG-718206-244</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VIC</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Trustee for the Cape Otway Centre for Conservation Ecology</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Reducing impacts of pest species on endangered Tiger Quolls across the landscape</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 xml:space="preserve">This project will help to mitigate a key threat to the persistence of the endangered tiger quoll in the Otway Ranges, one of its last stronghold areas in Victoria. Utilising the tiger quoll as a flagship species, the project will undertake control efforts on vertebrate pest species (foxes and </w:t>
            </w:r>
            <w:r w:rsidR="00BF7140">
              <w:rPr>
                <w:rFonts w:ascii="Calibri" w:eastAsia="Times New Roman" w:hAnsi="Calibri"/>
                <w:color w:val="000000"/>
                <w:sz w:val="18"/>
                <w:szCs w:val="18"/>
                <w:lang w:eastAsia="en-AU"/>
              </w:rPr>
              <w:t>feral cats) which compete with tiger q</w:t>
            </w:r>
            <w:r w:rsidRPr="00B35316">
              <w:rPr>
                <w:rFonts w:ascii="Calibri" w:eastAsia="Times New Roman" w:hAnsi="Calibri"/>
                <w:color w:val="000000"/>
                <w:sz w:val="18"/>
                <w:szCs w:val="18"/>
                <w:lang w:eastAsia="en-AU"/>
              </w:rPr>
              <w:t>uolls. These activities will in turn benefit broader biodiversity, particularly small mammals. Edge habitats on private land are likely to harbour source populations of these introduced predators which then impact protected areas. By undertaking control efforts on private land the project activities will complement efforts by Parks Victoria and Department of Sustainability and Environment and significantly contribute to landscape conservation.</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19,980</w:t>
            </w:r>
          </w:p>
        </w:tc>
      </w:tr>
      <w:tr w:rsidR="00B35316" w:rsidRPr="00B35316">
        <w:trPr>
          <w:trHeight w:val="2077"/>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lastRenderedPageBreak/>
              <w:t>2011-12</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CAG-719441-294</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VIC</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Upper Ovens Valley Landcare Group</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Improving River Health and Water Quality Stage 5</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The iconic Upper Ovens River and its riparian zone has been degraded by widespread infestations of willow (seeding pussy willow and vegetative crack willow) and blackberry - all Weeds of National Significance (WONS). Collapsing trees are causing braiding of the river stem and bank erosion, seasonal leaf-drop is causing anoxic conditions for macro invertebrates and fish, and extensive brambles are providing harbour for rabbits and foxes. A six-year multi-staged community-based project to clear WONS and re-vegetate with indigenous species is being led by our Landcare Group, with steering advice from public land management agencies and specialists. This funding would support joining two previous project areas creating over 20km of repaired riparian land.</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19,990</w:t>
            </w:r>
          </w:p>
        </w:tc>
      </w:tr>
      <w:tr w:rsidR="00B35316" w:rsidRPr="00B35316">
        <w:trPr>
          <w:trHeight w:val="2120"/>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2011-12</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CAG-718479-251</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WA</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Wagin Woodanilling Landcare Zone Inc</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 xml:space="preserve">A Phascogale Friendly Community - </w:t>
            </w:r>
            <w:r w:rsidR="008A4BA6" w:rsidRPr="00B35316">
              <w:rPr>
                <w:rFonts w:ascii="Calibri" w:eastAsia="Times New Roman" w:hAnsi="Calibri"/>
                <w:color w:val="000000"/>
                <w:sz w:val="18"/>
                <w:szCs w:val="18"/>
                <w:lang w:eastAsia="en-AU"/>
              </w:rPr>
              <w:t>Nest boxes</w:t>
            </w:r>
            <w:r w:rsidRPr="00B35316">
              <w:rPr>
                <w:rFonts w:ascii="Calibri" w:eastAsia="Times New Roman" w:hAnsi="Calibri"/>
                <w:color w:val="000000"/>
                <w:sz w:val="18"/>
                <w:szCs w:val="18"/>
                <w:lang w:eastAsia="en-AU"/>
              </w:rPr>
              <w:t xml:space="preserve"> and Predator control program</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 xml:space="preserve">Threats facing the endangered species red tailed phascogale (RTP) include a lack of natural hollows in existing habitat and an ever increasing threat of two invasive species, the red fox and feral cat. The community wishes to address these threats to support past monitoring and on ground works under the Recovery Action Plan. Wagin Woodanilling Landcare Zone (WWLZ) will engage with and enable community and private landholders through coordination of four main activities; community </w:t>
            </w:r>
            <w:r w:rsidR="008A4BA6" w:rsidRPr="00B35316">
              <w:rPr>
                <w:rFonts w:ascii="Calibri" w:eastAsia="Times New Roman" w:hAnsi="Calibri"/>
                <w:color w:val="000000"/>
                <w:sz w:val="18"/>
                <w:szCs w:val="18"/>
                <w:lang w:eastAsia="en-AU"/>
              </w:rPr>
              <w:t>nest box</w:t>
            </w:r>
            <w:r w:rsidRPr="00B35316">
              <w:rPr>
                <w:rFonts w:ascii="Calibri" w:eastAsia="Times New Roman" w:hAnsi="Calibri"/>
                <w:color w:val="000000"/>
                <w:sz w:val="18"/>
                <w:szCs w:val="18"/>
                <w:lang w:eastAsia="en-AU"/>
              </w:rPr>
              <w:t xml:space="preserve"> building workshops, fox baiting and cat trapping program, community </w:t>
            </w:r>
            <w:r w:rsidR="008A4BA6" w:rsidRPr="00B35316">
              <w:rPr>
                <w:rFonts w:ascii="Calibri" w:eastAsia="Times New Roman" w:hAnsi="Calibri"/>
                <w:color w:val="000000"/>
                <w:sz w:val="18"/>
                <w:szCs w:val="18"/>
                <w:lang w:eastAsia="en-AU"/>
              </w:rPr>
              <w:t>nest box</w:t>
            </w:r>
            <w:r w:rsidRPr="00B35316">
              <w:rPr>
                <w:rFonts w:ascii="Calibri" w:eastAsia="Times New Roman" w:hAnsi="Calibri"/>
                <w:color w:val="000000"/>
                <w:sz w:val="18"/>
                <w:szCs w:val="18"/>
                <w:lang w:eastAsia="en-AU"/>
              </w:rPr>
              <w:t xml:space="preserve"> survey, camera trapping and monitoring. Wildlife Research and Management (WRM) will be contracted to create a thorough monitoring system, placement of </w:t>
            </w:r>
            <w:r w:rsidR="008A4BA6" w:rsidRPr="00B35316">
              <w:rPr>
                <w:rFonts w:ascii="Calibri" w:eastAsia="Times New Roman" w:hAnsi="Calibri"/>
                <w:color w:val="000000"/>
                <w:sz w:val="18"/>
                <w:szCs w:val="18"/>
                <w:lang w:eastAsia="en-AU"/>
              </w:rPr>
              <w:t>nest boxes</w:t>
            </w:r>
            <w:r w:rsidRPr="00B35316">
              <w:rPr>
                <w:rFonts w:ascii="Calibri" w:eastAsia="Times New Roman" w:hAnsi="Calibri"/>
                <w:color w:val="000000"/>
                <w:sz w:val="18"/>
                <w:szCs w:val="18"/>
                <w:lang w:eastAsia="en-AU"/>
              </w:rPr>
              <w:t xml:space="preserve"> with camera set up.</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20,000</w:t>
            </w:r>
          </w:p>
        </w:tc>
      </w:tr>
      <w:tr w:rsidR="00B35316" w:rsidRPr="00B35316">
        <w:trPr>
          <w:trHeight w:val="2108"/>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2011-12</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CAG-729658-965</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WA</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Wildlife Australia Incorporated</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Jarrah Forest in Decline: Controlling Ferals and Restoring Damaged Jarrah Forest</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 xml:space="preserve">Wildlife Australia Incorporated (WAI) operates from the Kaarakin Black Cockatoo Rehabilitation Centre (BCRC) and is situated on the outskirts of Perth. It is surrounded by the Jarrah/Marri/Wandoo forest of Banywola Regional Park (BRP). The 18 hectare site is heavily impacted upon by feral foxes and cats that kill endemic fauna on site and in the surrounding BRP. WAI has </w:t>
            </w:r>
            <w:r w:rsidR="008A4BA6" w:rsidRPr="00B35316">
              <w:rPr>
                <w:rFonts w:ascii="Calibri" w:eastAsia="Times New Roman" w:hAnsi="Calibri"/>
                <w:color w:val="000000"/>
                <w:sz w:val="18"/>
                <w:szCs w:val="18"/>
                <w:lang w:eastAsia="en-AU"/>
              </w:rPr>
              <w:t>an</w:t>
            </w:r>
            <w:r w:rsidRPr="00B35316">
              <w:rPr>
                <w:rFonts w:ascii="Calibri" w:eastAsia="Times New Roman" w:hAnsi="Calibri"/>
                <w:color w:val="000000"/>
                <w:sz w:val="18"/>
                <w:szCs w:val="18"/>
                <w:lang w:eastAsia="en-AU"/>
              </w:rPr>
              <w:t xml:space="preserve"> ongoing revegetation program to rehabilitate a severely degraded former wildlife park and eradicate feral animals. Both programs aim to reduce the impact of invasive flora and fauna species and promote and protect native fauna and flora in this biologically sensitive important area. This is in line with Caring for Our Country's five year plan in biodiversity and conservation.</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19,810</w:t>
            </w:r>
          </w:p>
        </w:tc>
      </w:tr>
      <w:tr w:rsidR="00B35316" w:rsidRPr="00B35316">
        <w:trPr>
          <w:trHeight w:val="1401"/>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2012-13</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OC13-00543</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NSW</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MURRAY CATCHMENT MANAGEMENT AUTHORITY</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Increase Indigenous participation in NRM for the proposed Werai IPA.</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This project will support traditional owners, the Indigenous community, and NSW and Australian Governments to declare Werai Forest an Indigenous Protected Area. The project will further develop Indigenous capacity to undertake natural resource management in the Werai Ramsar area, support the use of traditional ecological knowledge, develop capacity to manage the forest, foster partnerships with stakeholders, develop onground programs such as cross tenure fox control, and build community support for Indigenous Protected Areas.</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150,000</w:t>
            </w:r>
          </w:p>
        </w:tc>
      </w:tr>
      <w:tr w:rsidR="00B35316" w:rsidRPr="00B35316">
        <w:trPr>
          <w:trHeight w:val="1368"/>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lastRenderedPageBreak/>
              <w:t>2012-13</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OC13-00096</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SA</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ALINYTJARA WILURARA NATURAL RESOURCE MANAGEMENT BOARD</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 xml:space="preserve">Innovative management of invasive species in the Maralinga Tjarutja Lands, </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The Alinytjara Wilurara Natural Resource Management Board will partner with Indigenous landowners to assist in the management of invasive species across the remote Maralinga Tjarutja Lands. By using animal track data and an invasive species management tool, the project will manage cats and foxes around threatened species sites.</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139,192</w:t>
            </w:r>
          </w:p>
        </w:tc>
      </w:tr>
      <w:tr w:rsidR="00B35316" w:rsidRPr="00B35316">
        <w:trPr>
          <w:trHeight w:val="1260"/>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2012-13</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OC13-00050</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SA</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COORONG DISTRICT COUNCIL</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Enhancing priority remnant native vegetation in the Upper South East</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This project will increase native habitat and reduce the impact of vertebrate pests and Weeds of National Significance on endangered species within the Coorong and Tatiara Districts of South Australia. This will be achieved through fencing to protect listed communities and endangered species, controlling weeds, foxes and rabbits, providing technical support for onground works, and enhancing partnerships between stakeholders.</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178,000</w:t>
            </w:r>
          </w:p>
        </w:tc>
      </w:tr>
      <w:tr w:rsidR="00B35316" w:rsidRPr="00B35316">
        <w:trPr>
          <w:trHeight w:val="1264"/>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2012-13</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OC13-00339</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SA</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ECOLOGICAL HORIZONS PTY LTD</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 xml:space="preserve">Threat abatement for nationally threatened Middleback mallee species </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Feral foxes, cats and goats present a serious threat to nationally threatened Malleefowl, Sandhill Dunnart, Chalky Wattle and Yellow Swainsona Pea, in the Middleback Alliance region of Eyre Peninsula. This project will refine optimal techniques for controlling pests over 500,000 ha of private, public and Natural Reserve System land, through the use of radiotracking and automated poisoning devices.</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78,000</w:t>
            </w:r>
          </w:p>
        </w:tc>
      </w:tr>
      <w:tr w:rsidR="00B35316" w:rsidRPr="00B35316">
        <w:trPr>
          <w:trHeight w:val="1200"/>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2012-13</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OC13-00270</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SA</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ROYAL ZOOLOGICAL SOCIETY OF SOUTH AUSTRALIA</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Reducing the impact of vertebrate pests on a 1000 ha property at Monarto</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This project will reduce the impact of rabbits, cats and foxes on 1000 ha of property in Monarto. The outcomes of this work will be increased regeneration of habitat, revegetation and protection of EPBC Act 1999 listed plant communities and species, and building skills and knowledge within the local community.</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169,920</w:t>
            </w:r>
          </w:p>
        </w:tc>
      </w:tr>
      <w:tr w:rsidR="00B35316" w:rsidRPr="00B35316">
        <w:trPr>
          <w:trHeight w:val="1200"/>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2012-13</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OC13-00100</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WA</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DEPARTMENT OF ENVIRONMENT AND CONSERVATION</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 xml:space="preserve">Saving EPBC listed species by controlling introduced predators </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This project will continue aerial baiting trials to reduce predation by feral cats and foxes in key conservation reserves on the south coast of WA. This will reduce critical threats to over 300,000 ha of key habitat for EPBC listed fauna species, including the critically endangered Gilbert's Potoroo and the endangered Western Ground Parrot.</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92,000</w:t>
            </w:r>
          </w:p>
        </w:tc>
      </w:tr>
      <w:tr w:rsidR="00B35316" w:rsidRPr="00B35316">
        <w:trPr>
          <w:trHeight w:val="1401"/>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2012-13</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CAG-1034516-1046</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NSW</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MCGLASHAN &amp; CRISP PTY LIMITED</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Endangered Shorebird Program</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This project will minimise disturbance to shorebird nesting sites extending the current management of endangered shorebirds in the Manning River estuaries (Manning Entrance State Park). The project will increase pest management activities particularly fox control on both the surrounding private properties and public lands, improve and create suitable habitat for the endangered shorebirds, and further enhance public knowledge of the threats to the endangered shorebirds.</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19,990</w:t>
            </w:r>
          </w:p>
        </w:tc>
      </w:tr>
      <w:tr w:rsidR="00B35316" w:rsidRPr="00B35316">
        <w:trPr>
          <w:trHeight w:val="2077"/>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lastRenderedPageBreak/>
              <w:t>2012-13</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CAG-1071343-1153</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NSW</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TWEED LANDCARE INC</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Protection and restoration of significant coastal habitat at Cabarita Beach, NSW</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The project involves bush regeneration and community engagement to protect and restore important coastal habitats at Cabarita Beach on the Tweed Coast of NSW. The site provides important habitat for the threatened Glossy Black Cockatoo, Common Blossom Bat, Grey-headed Flying Fox and contains Coastal Cypress Pine Endangered Ecological Community, regenerating littoral rainforest plants and the threatened pink nodding orchid. Invasive plant species, including Weeds of National Significance, threaten the ongoing viability of threatened flora and fauna habitat. High levels of human visitation also have the potential to degrade the site. The project will manage and reduce the impact of these threats, through bush regeneration and increasing community awareness and knowledge.</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8,800</w:t>
            </w:r>
          </w:p>
        </w:tc>
      </w:tr>
      <w:tr w:rsidR="00B35316" w:rsidRPr="00B35316">
        <w:trPr>
          <w:trHeight w:val="1695"/>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2012-13</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CAG-1078633-1316</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NSW</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CENTRAL WEST LIVESTOCK HEALTH AND PEST AUTHORITY</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Goonoo Fox Control Program, a fox control project to protect Malleefowls</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 xml:space="preserve">This project will minimise fox predation on Malleefowl to maintain its presence in the area </w:t>
            </w:r>
            <w:r w:rsidR="008A4BA6" w:rsidRPr="00B35316">
              <w:rPr>
                <w:rFonts w:ascii="Calibri" w:eastAsia="Times New Roman" w:hAnsi="Calibri"/>
                <w:color w:val="000000"/>
                <w:sz w:val="18"/>
                <w:szCs w:val="18"/>
                <w:lang w:eastAsia="en-AU"/>
              </w:rPr>
              <w:t>centring</w:t>
            </w:r>
            <w:r w:rsidRPr="00B35316">
              <w:rPr>
                <w:rFonts w:ascii="Calibri" w:eastAsia="Times New Roman" w:hAnsi="Calibri"/>
                <w:color w:val="000000"/>
                <w:sz w:val="18"/>
                <w:szCs w:val="18"/>
                <w:lang w:eastAsia="en-AU"/>
              </w:rPr>
              <w:t xml:space="preserve"> on the Goonoo Conservation area and surrounding private land north east of Dubbo NSW. The program has been run for the last 20 years, and involves up to 200 local farmers and three NSW government agencies coordinating fox control activities across 200,000 ha to protect Malleefowl from fox predation. Monitoring has shown that the program has been successful in keeping the fox population continuously around 80-85% lower than non baiting areas. This project will provide fox baits to private landholders.</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10,000</w:t>
            </w:r>
          </w:p>
        </w:tc>
      </w:tr>
      <w:tr w:rsidR="00B35316" w:rsidRPr="00B35316">
        <w:trPr>
          <w:trHeight w:val="1677"/>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2012-13</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CAG-1087520-1712</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NSW</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CONDOBOLIN AND DISTRICT LANDCARE MANAGEMENT COMMITTEE</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Weed and Pest management stage 2</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Local Landcare have identified the African Boxthorn as a major priority in environmental weed and pest control along our sensitive riverine waterways. It is a problem because it severely restricts the growth of native vegetation, effects water quality reduces the resilience of native fauna and provides harbour for the feral fox, cat and wild pig. This project will treat 1200 ha of African Boxthorn as a second stage of a larger project. Coordinating on this issue has led to a cohesive motivated Landcare group benefiting the people farms and native biodiversity.</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19,990</w:t>
            </w:r>
          </w:p>
        </w:tc>
      </w:tr>
      <w:tr w:rsidR="00B35316" w:rsidRPr="00B35316">
        <w:trPr>
          <w:trHeight w:val="1701"/>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2012-13</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CAG-1079246-1355</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VIC</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WARRNAMBOOL COASTCARE LANDCARE GROUP INC</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Thunder Point Coastal Reserve Restoration</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This project will protect and enhance the natural values of the Thunder Point Coastal Reserve and the Merri Marine Sanctuary by addressing the threat of invasive species (foxes and environmental weeds), restoring indigenous vegetation, and engaging the community in conservation science. The reserve adjoins the sanctuary and incorporates Middle Island. The island is home to several seabird species, including a rare urban Little Penguin colony. Due to its proximity to the mainland, the island’s seabirds have been decimated by fox predation in recent years.</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9,100</w:t>
            </w:r>
          </w:p>
        </w:tc>
      </w:tr>
      <w:tr w:rsidR="00B35316" w:rsidRPr="00B35316">
        <w:trPr>
          <w:trHeight w:val="1368"/>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2012-13</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CAG-1079654-1402</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VIC</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VFF FARM TREE AND LANDCARE ASSOCIATION INCORPORATED</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Murrayville and Districts Fox and Rabbit Baiting Program 2013</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 xml:space="preserve">The group is located between the Murray Sunset National Park and Big Desert </w:t>
            </w:r>
            <w:r w:rsidR="008A4BA6" w:rsidRPr="00B35316">
              <w:rPr>
                <w:rFonts w:ascii="Calibri" w:eastAsia="Times New Roman" w:hAnsi="Calibri"/>
                <w:color w:val="000000"/>
                <w:sz w:val="18"/>
                <w:szCs w:val="18"/>
                <w:lang w:eastAsia="en-AU"/>
              </w:rPr>
              <w:t>National Park</w:t>
            </w:r>
            <w:r w:rsidRPr="00B35316">
              <w:rPr>
                <w:rFonts w:ascii="Calibri" w:eastAsia="Times New Roman" w:hAnsi="Calibri"/>
                <w:color w:val="000000"/>
                <w:sz w:val="18"/>
                <w:szCs w:val="18"/>
                <w:lang w:eastAsia="en-AU"/>
              </w:rPr>
              <w:t xml:space="preserve"> which is an important bio-link for the Mallee region. Large pest populations are affecting local biodiversity through foraging and building warrens, and are known to be present in the priority woodland areas. Implementing an integrated pest management plan is paramount to optimising activities and value for money, and this project will be a valuable support to primary control methods.</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18,000</w:t>
            </w:r>
          </w:p>
        </w:tc>
      </w:tr>
      <w:tr w:rsidR="00B35316" w:rsidRPr="00B35316">
        <w:trPr>
          <w:trHeight w:val="900"/>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lastRenderedPageBreak/>
              <w:t>2013-14</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QLD</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Inglewood and Texas Landcare Association Inc</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Improved pig; dog and fox management in the Inglewood/Texas region</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 </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49,200</w:t>
            </w:r>
          </w:p>
        </w:tc>
      </w:tr>
      <w:tr w:rsidR="00B35316" w:rsidRPr="00B35316">
        <w:trPr>
          <w:trHeight w:val="1500"/>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2013-14</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QLD</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Beardmore Dam Pest Management Group (sponsored by Dirranbandi Landcare Group Inc)</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Addressing Feral pig ,</w:t>
            </w:r>
            <w:r w:rsidR="008A4BA6" w:rsidRPr="00B35316">
              <w:rPr>
                <w:rFonts w:ascii="Calibri" w:eastAsia="Times New Roman" w:hAnsi="Calibri"/>
                <w:color w:val="000000"/>
                <w:sz w:val="18"/>
                <w:szCs w:val="18"/>
                <w:lang w:eastAsia="en-AU"/>
              </w:rPr>
              <w:t>Wild dogs</w:t>
            </w:r>
            <w:r w:rsidRPr="00B35316">
              <w:rPr>
                <w:rFonts w:ascii="Calibri" w:eastAsia="Times New Roman" w:hAnsi="Calibri"/>
                <w:color w:val="000000"/>
                <w:sz w:val="18"/>
                <w:szCs w:val="18"/>
                <w:lang w:eastAsia="en-AU"/>
              </w:rPr>
              <w:t xml:space="preserve"> &amp; foxes in Beardmore Dam catchment</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50,000</w:t>
            </w:r>
          </w:p>
        </w:tc>
      </w:tr>
      <w:tr w:rsidR="00B35316" w:rsidRPr="00B35316">
        <w:trPr>
          <w:trHeight w:val="900"/>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2013-14</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QLD</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Dirranbandi Landcare Group Inc</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Addressing Feral pig ,</w:t>
            </w:r>
            <w:r w:rsidR="008A4BA6" w:rsidRPr="00B35316">
              <w:rPr>
                <w:rFonts w:ascii="Calibri" w:eastAsia="Times New Roman" w:hAnsi="Calibri"/>
                <w:color w:val="000000"/>
                <w:sz w:val="18"/>
                <w:szCs w:val="18"/>
                <w:lang w:eastAsia="en-AU"/>
              </w:rPr>
              <w:t>Wild dogs</w:t>
            </w:r>
            <w:r w:rsidRPr="00B35316">
              <w:rPr>
                <w:rFonts w:ascii="Calibri" w:eastAsia="Times New Roman" w:hAnsi="Calibri"/>
                <w:color w:val="000000"/>
                <w:sz w:val="18"/>
                <w:szCs w:val="18"/>
                <w:lang w:eastAsia="en-AU"/>
              </w:rPr>
              <w:t xml:space="preserve"> &amp; foxes in Lower Balonne &amp; Narran river catchment</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50,000</w:t>
            </w:r>
          </w:p>
        </w:tc>
      </w:tr>
      <w:tr w:rsidR="00B35316" w:rsidRPr="00B35316">
        <w:trPr>
          <w:trHeight w:val="900"/>
        </w:trPr>
        <w:tc>
          <w:tcPr>
            <w:tcW w:w="909" w:type="dxa"/>
            <w:tcBorders>
              <w:top w:val="nil"/>
              <w:left w:val="single" w:sz="4" w:space="0" w:color="auto"/>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2013-14</w:t>
            </w:r>
          </w:p>
        </w:tc>
        <w:tc>
          <w:tcPr>
            <w:tcW w:w="1224"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w:t>
            </w:r>
          </w:p>
        </w:tc>
        <w:tc>
          <w:tcPr>
            <w:tcW w:w="696"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SA</w:t>
            </w:r>
          </w:p>
        </w:tc>
        <w:tc>
          <w:tcPr>
            <w:tcW w:w="1462"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Loxton to Bookpurnong Local Action Planning Committee Inc</w:t>
            </w:r>
          </w:p>
        </w:tc>
        <w:tc>
          <w:tcPr>
            <w:tcW w:w="2637"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 xml:space="preserve">Protecting River Corridor and Mallee Farmlands From Foxes or Rabbits </w:t>
            </w:r>
          </w:p>
        </w:tc>
        <w:tc>
          <w:tcPr>
            <w:tcW w:w="6979" w:type="dxa"/>
            <w:tcBorders>
              <w:top w:val="nil"/>
              <w:left w:val="nil"/>
              <w:bottom w:val="single" w:sz="4" w:space="0" w:color="auto"/>
              <w:right w:val="single" w:sz="4" w:space="0" w:color="auto"/>
            </w:tcBorders>
            <w:shd w:val="clear" w:color="auto" w:fill="auto"/>
          </w:tcPr>
          <w:p w:rsidR="00B35316" w:rsidRPr="00B35316" w:rsidRDefault="00B35316" w:rsidP="00B35316">
            <w:pPr>
              <w:spacing w:after="0" w:line="240" w:lineRule="auto"/>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w:t>
            </w:r>
          </w:p>
        </w:tc>
        <w:tc>
          <w:tcPr>
            <w:tcW w:w="1300" w:type="dxa"/>
            <w:tcBorders>
              <w:top w:val="nil"/>
              <w:left w:val="nil"/>
              <w:bottom w:val="single" w:sz="4" w:space="0" w:color="auto"/>
              <w:right w:val="single" w:sz="4" w:space="0" w:color="auto"/>
            </w:tcBorders>
            <w:shd w:val="clear" w:color="auto" w:fill="auto"/>
            <w:noWrap/>
          </w:tcPr>
          <w:p w:rsidR="00B35316" w:rsidRPr="00B35316" w:rsidRDefault="00B35316" w:rsidP="00B35316">
            <w:pPr>
              <w:spacing w:after="0" w:line="240" w:lineRule="auto"/>
              <w:jc w:val="right"/>
              <w:rPr>
                <w:rFonts w:ascii="Calibri" w:eastAsia="Times New Roman" w:hAnsi="Calibri"/>
                <w:color w:val="000000"/>
                <w:sz w:val="18"/>
                <w:szCs w:val="18"/>
                <w:lang w:eastAsia="en-AU"/>
              </w:rPr>
            </w:pPr>
            <w:r w:rsidRPr="00B35316">
              <w:rPr>
                <w:rFonts w:ascii="Calibri" w:eastAsia="Times New Roman" w:hAnsi="Calibri"/>
                <w:color w:val="000000"/>
                <w:sz w:val="18"/>
                <w:szCs w:val="18"/>
                <w:lang w:eastAsia="en-AU"/>
              </w:rPr>
              <w:t>9,000</w:t>
            </w:r>
          </w:p>
        </w:tc>
      </w:tr>
    </w:tbl>
    <w:p w:rsidR="00FF5AAC" w:rsidRDefault="00FF5AAC" w:rsidP="00932861"/>
    <w:p w:rsidR="007F41D9" w:rsidRDefault="00FF5AAC">
      <w:pPr>
        <w:spacing w:after="0" w:line="240" w:lineRule="auto"/>
      </w:pPr>
      <w:r>
        <w:br w:type="page"/>
      </w:r>
    </w:p>
    <w:p w:rsidR="00FF5AAC" w:rsidRDefault="007F41D9" w:rsidP="007F41D9">
      <w:pPr>
        <w:pStyle w:val="Heading2"/>
      </w:pPr>
      <w:bookmarkStart w:id="44" w:name="_Toc242938825"/>
      <w:r>
        <w:lastRenderedPageBreak/>
        <w:t>Appendix D</w:t>
      </w:r>
      <w:r w:rsidR="00FB29A2">
        <w:t>:</w:t>
      </w:r>
      <w:r w:rsidR="00E84296">
        <w:t xml:space="preserve"> Biodiversity F</w:t>
      </w:r>
      <w:r>
        <w:t>und projects with a fox component</w:t>
      </w:r>
      <w:bookmarkEnd w:id="44"/>
    </w:p>
    <w:tbl>
      <w:tblPr>
        <w:tblW w:w="1548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25"/>
        <w:gridCol w:w="3048"/>
        <w:gridCol w:w="8150"/>
        <w:gridCol w:w="1107"/>
        <w:gridCol w:w="751"/>
      </w:tblGrid>
      <w:tr w:rsidR="007F41D9" w:rsidRPr="008E03E3">
        <w:trPr>
          <w:trHeight w:val="300"/>
        </w:trPr>
        <w:tc>
          <w:tcPr>
            <w:tcW w:w="2425" w:type="dxa"/>
            <w:shd w:val="clear" w:color="auto" w:fill="auto"/>
            <w:noWrap/>
          </w:tcPr>
          <w:p w:rsidR="007F41D9" w:rsidRPr="008E03E3" w:rsidRDefault="007F41D9" w:rsidP="008E03E3">
            <w:pPr>
              <w:spacing w:after="0" w:line="240" w:lineRule="auto"/>
              <w:rPr>
                <w:rFonts w:ascii="Calibri" w:eastAsia="Times New Roman" w:hAnsi="Calibri"/>
                <w:b/>
                <w:color w:val="000000"/>
                <w:sz w:val="18"/>
                <w:szCs w:val="18"/>
                <w:lang w:eastAsia="en-AU"/>
              </w:rPr>
            </w:pPr>
            <w:r w:rsidRPr="008E03E3">
              <w:rPr>
                <w:rFonts w:ascii="Calibri" w:eastAsia="Times New Roman" w:hAnsi="Calibri"/>
                <w:b/>
                <w:color w:val="000000"/>
                <w:sz w:val="18"/>
                <w:szCs w:val="18"/>
                <w:lang w:eastAsia="en-AU"/>
              </w:rPr>
              <w:t>Proponent</w:t>
            </w:r>
          </w:p>
        </w:tc>
        <w:tc>
          <w:tcPr>
            <w:tcW w:w="3048" w:type="dxa"/>
            <w:shd w:val="clear" w:color="auto" w:fill="auto"/>
            <w:noWrap/>
          </w:tcPr>
          <w:p w:rsidR="007F41D9" w:rsidRPr="008E03E3" w:rsidRDefault="007F41D9" w:rsidP="008E03E3">
            <w:pPr>
              <w:spacing w:after="0" w:line="240" w:lineRule="auto"/>
              <w:rPr>
                <w:rFonts w:ascii="Calibri" w:eastAsia="Times New Roman" w:hAnsi="Calibri"/>
                <w:b/>
                <w:color w:val="000000"/>
                <w:sz w:val="18"/>
                <w:szCs w:val="18"/>
                <w:lang w:eastAsia="en-AU"/>
              </w:rPr>
            </w:pPr>
            <w:r w:rsidRPr="008E03E3">
              <w:rPr>
                <w:rFonts w:ascii="Calibri" w:eastAsia="Times New Roman" w:hAnsi="Calibri"/>
                <w:b/>
                <w:color w:val="000000"/>
                <w:sz w:val="18"/>
                <w:szCs w:val="18"/>
                <w:lang w:eastAsia="en-AU"/>
              </w:rPr>
              <w:t>Title</w:t>
            </w:r>
          </w:p>
        </w:tc>
        <w:tc>
          <w:tcPr>
            <w:tcW w:w="8150" w:type="dxa"/>
            <w:shd w:val="clear" w:color="auto" w:fill="auto"/>
            <w:noWrap/>
          </w:tcPr>
          <w:p w:rsidR="007F41D9" w:rsidRPr="008E03E3" w:rsidRDefault="007F41D9" w:rsidP="008E03E3">
            <w:pPr>
              <w:spacing w:after="0" w:line="240" w:lineRule="auto"/>
              <w:rPr>
                <w:rFonts w:ascii="Calibri" w:eastAsia="Times New Roman" w:hAnsi="Calibri"/>
                <w:b/>
                <w:color w:val="000000"/>
                <w:sz w:val="18"/>
                <w:szCs w:val="18"/>
                <w:lang w:eastAsia="en-AU"/>
              </w:rPr>
            </w:pPr>
            <w:r w:rsidRPr="008E03E3">
              <w:rPr>
                <w:rFonts w:ascii="Calibri" w:eastAsia="Times New Roman" w:hAnsi="Calibri"/>
                <w:b/>
                <w:color w:val="000000"/>
                <w:sz w:val="18"/>
                <w:szCs w:val="18"/>
                <w:lang w:eastAsia="en-AU"/>
              </w:rPr>
              <w:t>Project description</w:t>
            </w:r>
          </w:p>
        </w:tc>
        <w:tc>
          <w:tcPr>
            <w:tcW w:w="1107" w:type="dxa"/>
            <w:shd w:val="clear" w:color="auto" w:fill="auto"/>
            <w:noWrap/>
          </w:tcPr>
          <w:p w:rsidR="007F41D9" w:rsidRPr="008E03E3" w:rsidRDefault="007F41D9" w:rsidP="008E03E3">
            <w:pPr>
              <w:spacing w:after="0" w:line="240" w:lineRule="auto"/>
              <w:rPr>
                <w:rFonts w:ascii="Calibri" w:eastAsia="Times New Roman" w:hAnsi="Calibri"/>
                <w:b/>
                <w:color w:val="000000"/>
                <w:sz w:val="18"/>
                <w:szCs w:val="18"/>
                <w:lang w:eastAsia="en-AU"/>
              </w:rPr>
            </w:pPr>
            <w:r w:rsidRPr="008E03E3">
              <w:rPr>
                <w:rFonts w:ascii="Calibri" w:eastAsia="Times New Roman" w:hAnsi="Calibri"/>
                <w:b/>
                <w:color w:val="000000"/>
                <w:sz w:val="18"/>
                <w:szCs w:val="18"/>
                <w:lang w:eastAsia="en-AU"/>
              </w:rPr>
              <w:t>Funding</w:t>
            </w:r>
          </w:p>
        </w:tc>
        <w:tc>
          <w:tcPr>
            <w:tcW w:w="751" w:type="dxa"/>
            <w:shd w:val="clear" w:color="auto" w:fill="auto"/>
            <w:noWrap/>
          </w:tcPr>
          <w:p w:rsidR="007F41D9" w:rsidRPr="008E03E3" w:rsidRDefault="007F41D9" w:rsidP="008E03E3">
            <w:pPr>
              <w:spacing w:after="0" w:line="240" w:lineRule="auto"/>
              <w:rPr>
                <w:rFonts w:ascii="Calibri" w:eastAsia="Times New Roman" w:hAnsi="Calibri"/>
                <w:b/>
                <w:color w:val="000000"/>
                <w:sz w:val="18"/>
                <w:szCs w:val="18"/>
                <w:lang w:eastAsia="en-AU"/>
              </w:rPr>
            </w:pPr>
            <w:r w:rsidRPr="008E03E3">
              <w:rPr>
                <w:rFonts w:ascii="Calibri" w:eastAsia="Times New Roman" w:hAnsi="Calibri"/>
                <w:b/>
                <w:color w:val="000000"/>
                <w:sz w:val="18"/>
                <w:szCs w:val="18"/>
                <w:lang w:eastAsia="en-AU"/>
              </w:rPr>
              <w:t>Time frame</w:t>
            </w:r>
          </w:p>
        </w:tc>
      </w:tr>
      <w:tr w:rsidR="007F41D9" w:rsidRPr="008E03E3">
        <w:trPr>
          <w:trHeight w:val="300"/>
        </w:trPr>
        <w:tc>
          <w:tcPr>
            <w:tcW w:w="2425" w:type="dxa"/>
            <w:shd w:val="clear" w:color="auto" w:fill="auto"/>
            <w:noWrap/>
          </w:tcPr>
          <w:p w:rsidR="007F41D9" w:rsidRPr="008E03E3" w:rsidRDefault="007F41D9" w:rsidP="008E03E3">
            <w:pPr>
              <w:spacing w:after="0" w:line="240" w:lineRule="auto"/>
              <w:rPr>
                <w:rFonts w:ascii="Calibri" w:eastAsia="Times New Roman" w:hAnsi="Calibri"/>
                <w:color w:val="000000"/>
                <w:sz w:val="18"/>
                <w:szCs w:val="18"/>
                <w:lang w:eastAsia="en-AU"/>
              </w:rPr>
            </w:pPr>
            <w:r w:rsidRPr="008E03E3">
              <w:rPr>
                <w:rFonts w:ascii="Calibri" w:eastAsia="Times New Roman" w:hAnsi="Calibri"/>
                <w:color w:val="000000"/>
                <w:sz w:val="18"/>
                <w:szCs w:val="18"/>
                <w:lang w:eastAsia="en-AU"/>
              </w:rPr>
              <w:t>Invasive Animals Ltd, NSW</w:t>
            </w:r>
          </w:p>
        </w:tc>
        <w:tc>
          <w:tcPr>
            <w:tcW w:w="3048" w:type="dxa"/>
            <w:shd w:val="clear" w:color="auto" w:fill="auto"/>
            <w:noWrap/>
          </w:tcPr>
          <w:p w:rsidR="007F41D9" w:rsidRPr="008E03E3" w:rsidRDefault="007F41D9" w:rsidP="008E03E3">
            <w:pPr>
              <w:spacing w:after="0" w:line="240" w:lineRule="auto"/>
              <w:rPr>
                <w:rFonts w:ascii="Calibri" w:eastAsia="Times New Roman" w:hAnsi="Calibri"/>
                <w:color w:val="000000"/>
                <w:sz w:val="18"/>
                <w:szCs w:val="18"/>
                <w:lang w:eastAsia="en-AU"/>
              </w:rPr>
            </w:pPr>
            <w:r w:rsidRPr="008E03E3">
              <w:rPr>
                <w:rFonts w:ascii="Calibri" w:eastAsia="Times New Roman" w:hAnsi="Calibri"/>
                <w:color w:val="000000"/>
                <w:sz w:val="18"/>
                <w:szCs w:val="18"/>
                <w:lang w:eastAsia="en-AU"/>
              </w:rPr>
              <w:t>Protecting the endangered malleefowl from introduced predators near Mount Hope</w:t>
            </w:r>
          </w:p>
        </w:tc>
        <w:tc>
          <w:tcPr>
            <w:tcW w:w="8150" w:type="dxa"/>
            <w:shd w:val="clear" w:color="auto" w:fill="auto"/>
            <w:noWrap/>
          </w:tcPr>
          <w:p w:rsidR="007F41D9" w:rsidRPr="008E03E3" w:rsidRDefault="007F41D9" w:rsidP="008E03E3">
            <w:pPr>
              <w:spacing w:after="0" w:line="240" w:lineRule="auto"/>
              <w:rPr>
                <w:rFonts w:ascii="Calibri" w:eastAsia="Times New Roman" w:hAnsi="Calibri"/>
                <w:color w:val="000000"/>
                <w:sz w:val="18"/>
                <w:szCs w:val="18"/>
                <w:lang w:eastAsia="en-AU"/>
              </w:rPr>
            </w:pPr>
            <w:r w:rsidRPr="008E03E3">
              <w:rPr>
                <w:rFonts w:ascii="Calibri" w:eastAsia="Times New Roman" w:hAnsi="Calibri"/>
                <w:color w:val="000000"/>
                <w:sz w:val="18"/>
                <w:szCs w:val="18"/>
                <w:lang w:eastAsia="en-AU"/>
              </w:rPr>
              <w:t>A recent aerial survey undertaken by the Lachlan CMA revealed a breeding population of endangered Malleefowl on "Kilparney Station" near Mt. Hope NSW, and 40km south of Kilparney are the Nombinnie and Round Hill Nature Reserves where Malleefowl also exist. Two of the largest threats to the survival of the Malleefowl in the region are habitat fragmentation and predation by introduced predators. Although a large area of intact remnant vegetation still connects the two areas, predators such as feral pigs and foxes are abundant. The predator management programme championed by this project will protect existing Malleefowl populations and permit their expansion via the creation of a predator free land bridge between the two areas.</w:t>
            </w:r>
          </w:p>
        </w:tc>
        <w:tc>
          <w:tcPr>
            <w:tcW w:w="1107" w:type="dxa"/>
            <w:shd w:val="clear" w:color="auto" w:fill="auto"/>
            <w:noWrap/>
          </w:tcPr>
          <w:p w:rsidR="007F41D9" w:rsidRPr="008E03E3" w:rsidRDefault="007F41D9" w:rsidP="008E03E3">
            <w:pPr>
              <w:spacing w:after="0" w:line="240" w:lineRule="auto"/>
              <w:rPr>
                <w:rFonts w:ascii="Calibri" w:eastAsia="Times New Roman" w:hAnsi="Calibri"/>
                <w:color w:val="000000"/>
                <w:sz w:val="18"/>
                <w:szCs w:val="18"/>
                <w:lang w:eastAsia="en-AU"/>
              </w:rPr>
            </w:pPr>
            <w:r w:rsidRPr="008E03E3">
              <w:rPr>
                <w:rFonts w:ascii="Calibri" w:eastAsia="Times New Roman" w:hAnsi="Calibri"/>
                <w:color w:val="000000"/>
                <w:sz w:val="18"/>
                <w:szCs w:val="18"/>
                <w:lang w:eastAsia="en-AU"/>
              </w:rPr>
              <w:t>870,000</w:t>
            </w:r>
          </w:p>
        </w:tc>
        <w:tc>
          <w:tcPr>
            <w:tcW w:w="751" w:type="dxa"/>
            <w:shd w:val="clear" w:color="auto" w:fill="auto"/>
            <w:noWrap/>
          </w:tcPr>
          <w:p w:rsidR="007F41D9" w:rsidRPr="008E03E3" w:rsidRDefault="007F41D9" w:rsidP="008E03E3">
            <w:pPr>
              <w:spacing w:after="0" w:line="240" w:lineRule="auto"/>
              <w:rPr>
                <w:rFonts w:ascii="Calibri" w:eastAsia="Times New Roman" w:hAnsi="Calibri"/>
                <w:color w:val="000000"/>
                <w:sz w:val="18"/>
                <w:szCs w:val="18"/>
                <w:lang w:eastAsia="en-AU"/>
              </w:rPr>
            </w:pPr>
            <w:r w:rsidRPr="008E03E3">
              <w:rPr>
                <w:rFonts w:ascii="Calibri" w:eastAsia="Times New Roman" w:hAnsi="Calibri"/>
                <w:color w:val="000000"/>
                <w:sz w:val="18"/>
                <w:szCs w:val="18"/>
                <w:lang w:eastAsia="en-AU"/>
              </w:rPr>
              <w:t>4 yrs</w:t>
            </w:r>
          </w:p>
        </w:tc>
      </w:tr>
      <w:tr w:rsidR="007F41D9" w:rsidRPr="008E03E3">
        <w:trPr>
          <w:trHeight w:val="300"/>
        </w:trPr>
        <w:tc>
          <w:tcPr>
            <w:tcW w:w="2425" w:type="dxa"/>
            <w:shd w:val="clear" w:color="auto" w:fill="auto"/>
            <w:noWrap/>
          </w:tcPr>
          <w:p w:rsidR="007F41D9" w:rsidRPr="008E03E3" w:rsidRDefault="007F41D9" w:rsidP="008E03E3">
            <w:pPr>
              <w:spacing w:after="0" w:line="240" w:lineRule="auto"/>
              <w:rPr>
                <w:rFonts w:ascii="Calibri" w:eastAsia="Times New Roman" w:hAnsi="Calibri"/>
                <w:color w:val="000000"/>
                <w:sz w:val="18"/>
                <w:szCs w:val="18"/>
                <w:lang w:eastAsia="en-AU"/>
              </w:rPr>
            </w:pPr>
            <w:r w:rsidRPr="008E03E3">
              <w:rPr>
                <w:rFonts w:ascii="Calibri" w:eastAsia="Times New Roman" w:hAnsi="Calibri"/>
                <w:color w:val="000000"/>
                <w:sz w:val="18"/>
                <w:szCs w:val="18"/>
                <w:lang w:eastAsia="en-AU"/>
              </w:rPr>
              <w:t>S.V Proust &amp; P West, NSW</w:t>
            </w:r>
          </w:p>
        </w:tc>
        <w:tc>
          <w:tcPr>
            <w:tcW w:w="3048" w:type="dxa"/>
            <w:shd w:val="clear" w:color="auto" w:fill="auto"/>
            <w:noWrap/>
          </w:tcPr>
          <w:p w:rsidR="007F41D9" w:rsidRPr="008E03E3" w:rsidRDefault="007F41D9" w:rsidP="008E03E3">
            <w:pPr>
              <w:spacing w:after="0" w:line="240" w:lineRule="auto"/>
              <w:rPr>
                <w:rFonts w:ascii="Calibri" w:eastAsia="Times New Roman" w:hAnsi="Calibri"/>
                <w:color w:val="000000"/>
                <w:sz w:val="18"/>
                <w:szCs w:val="18"/>
                <w:lang w:eastAsia="en-AU"/>
              </w:rPr>
            </w:pPr>
            <w:r w:rsidRPr="008E03E3">
              <w:rPr>
                <w:rFonts w:ascii="Calibri" w:eastAsia="Times New Roman" w:hAnsi="Calibri"/>
                <w:color w:val="000000"/>
                <w:sz w:val="18"/>
                <w:szCs w:val="18"/>
                <w:lang w:eastAsia="en-AU"/>
              </w:rPr>
              <w:t>Restoration of littoral rainforest and wading bird habitat</w:t>
            </w:r>
          </w:p>
        </w:tc>
        <w:tc>
          <w:tcPr>
            <w:tcW w:w="8150" w:type="dxa"/>
            <w:shd w:val="clear" w:color="auto" w:fill="auto"/>
            <w:noWrap/>
          </w:tcPr>
          <w:p w:rsidR="007F41D9" w:rsidRPr="008E03E3" w:rsidRDefault="007F41D9" w:rsidP="008E03E3">
            <w:pPr>
              <w:spacing w:after="0" w:line="240" w:lineRule="auto"/>
              <w:rPr>
                <w:rFonts w:ascii="Calibri" w:eastAsia="Times New Roman" w:hAnsi="Calibri"/>
                <w:color w:val="000000"/>
                <w:sz w:val="18"/>
                <w:szCs w:val="18"/>
                <w:lang w:eastAsia="en-AU"/>
              </w:rPr>
            </w:pPr>
            <w:r w:rsidRPr="008E03E3">
              <w:rPr>
                <w:rFonts w:ascii="Calibri" w:eastAsia="Times New Roman" w:hAnsi="Calibri"/>
                <w:color w:val="000000"/>
                <w:sz w:val="18"/>
                <w:szCs w:val="18"/>
                <w:lang w:eastAsia="en-AU"/>
              </w:rPr>
              <w:t>A habitat restoration project, targeting invasive weeds on an island in the Hastings River. Invasive weeds threaten the littoral rainforest (critically endangered - EPBC Act) on the northern part of the island. Many of these weeds, especially vines, threaten the survival of the tree layer and the rainforest itself and have the potential to spread to nearby natural areas. The high tide roost for the wading birds that migrate from the Northern Hemisphere in summer is threatened by the invasion of exotic weeds. Removal of these weeds will maintain the health of the rainforest and suitability of the high tide roost.  • Feral predator control, fox and rat, will reduce the predation of JAMBA/CAMBA listed waders</w:t>
            </w:r>
          </w:p>
        </w:tc>
        <w:tc>
          <w:tcPr>
            <w:tcW w:w="1107" w:type="dxa"/>
            <w:shd w:val="clear" w:color="auto" w:fill="auto"/>
            <w:noWrap/>
          </w:tcPr>
          <w:p w:rsidR="007F41D9" w:rsidRPr="008E03E3" w:rsidRDefault="007F41D9" w:rsidP="008E03E3">
            <w:pPr>
              <w:spacing w:after="0" w:line="240" w:lineRule="auto"/>
              <w:rPr>
                <w:rFonts w:ascii="Calibri" w:eastAsia="Times New Roman" w:hAnsi="Calibri"/>
                <w:color w:val="000000"/>
                <w:sz w:val="18"/>
                <w:szCs w:val="18"/>
                <w:lang w:eastAsia="en-AU"/>
              </w:rPr>
            </w:pPr>
            <w:r w:rsidRPr="008E03E3">
              <w:rPr>
                <w:rFonts w:ascii="Calibri" w:eastAsia="Times New Roman" w:hAnsi="Calibri"/>
                <w:color w:val="000000"/>
                <w:sz w:val="18"/>
                <w:szCs w:val="18"/>
                <w:lang w:eastAsia="en-AU"/>
              </w:rPr>
              <w:t>55,200</w:t>
            </w:r>
          </w:p>
        </w:tc>
        <w:tc>
          <w:tcPr>
            <w:tcW w:w="751" w:type="dxa"/>
            <w:shd w:val="clear" w:color="auto" w:fill="auto"/>
            <w:noWrap/>
          </w:tcPr>
          <w:p w:rsidR="007F41D9" w:rsidRPr="008E03E3" w:rsidRDefault="007F41D9" w:rsidP="008E03E3">
            <w:pPr>
              <w:spacing w:after="0" w:line="240" w:lineRule="auto"/>
              <w:rPr>
                <w:rFonts w:ascii="Calibri" w:eastAsia="Times New Roman" w:hAnsi="Calibri"/>
                <w:color w:val="000000"/>
                <w:sz w:val="18"/>
                <w:szCs w:val="18"/>
                <w:lang w:eastAsia="en-AU"/>
              </w:rPr>
            </w:pPr>
            <w:r w:rsidRPr="008E03E3">
              <w:rPr>
                <w:rFonts w:ascii="Calibri" w:eastAsia="Times New Roman" w:hAnsi="Calibri"/>
                <w:color w:val="000000"/>
                <w:sz w:val="18"/>
                <w:szCs w:val="18"/>
                <w:lang w:eastAsia="en-AU"/>
              </w:rPr>
              <w:t>3 yrs</w:t>
            </w:r>
          </w:p>
        </w:tc>
      </w:tr>
      <w:tr w:rsidR="007F41D9" w:rsidRPr="008E03E3">
        <w:trPr>
          <w:trHeight w:val="300"/>
        </w:trPr>
        <w:tc>
          <w:tcPr>
            <w:tcW w:w="2425" w:type="dxa"/>
            <w:shd w:val="clear" w:color="auto" w:fill="auto"/>
            <w:noWrap/>
          </w:tcPr>
          <w:p w:rsidR="007F41D9" w:rsidRPr="008E03E3" w:rsidRDefault="007F41D9" w:rsidP="008E03E3">
            <w:pPr>
              <w:spacing w:after="0" w:line="240" w:lineRule="auto"/>
              <w:rPr>
                <w:rFonts w:ascii="Calibri" w:eastAsia="Times New Roman" w:hAnsi="Calibri"/>
                <w:color w:val="000000"/>
                <w:sz w:val="18"/>
                <w:szCs w:val="18"/>
                <w:lang w:eastAsia="en-AU"/>
              </w:rPr>
            </w:pPr>
            <w:r w:rsidRPr="008E03E3">
              <w:rPr>
                <w:rFonts w:ascii="Calibri" w:eastAsia="Times New Roman" w:hAnsi="Calibri"/>
                <w:color w:val="000000"/>
                <w:sz w:val="18"/>
                <w:szCs w:val="18"/>
                <w:lang w:eastAsia="en-AU"/>
              </w:rPr>
              <w:t>Southern Rivers Catchment Management Authority, NSW</w:t>
            </w:r>
          </w:p>
        </w:tc>
        <w:tc>
          <w:tcPr>
            <w:tcW w:w="3048" w:type="dxa"/>
            <w:shd w:val="clear" w:color="auto" w:fill="auto"/>
            <w:noWrap/>
          </w:tcPr>
          <w:p w:rsidR="007F41D9" w:rsidRPr="008E03E3" w:rsidRDefault="007F41D9" w:rsidP="008E03E3">
            <w:pPr>
              <w:spacing w:after="0" w:line="240" w:lineRule="auto"/>
              <w:rPr>
                <w:rFonts w:ascii="Calibri" w:eastAsia="Times New Roman" w:hAnsi="Calibri"/>
                <w:color w:val="000000"/>
                <w:sz w:val="18"/>
                <w:szCs w:val="18"/>
                <w:lang w:eastAsia="en-AU"/>
              </w:rPr>
            </w:pPr>
            <w:r w:rsidRPr="008E03E3">
              <w:rPr>
                <w:rFonts w:ascii="Calibri" w:eastAsia="Times New Roman" w:hAnsi="Calibri"/>
                <w:color w:val="000000"/>
                <w:sz w:val="18"/>
                <w:szCs w:val="18"/>
                <w:lang w:eastAsia="en-AU"/>
              </w:rPr>
              <w:t>Potoroo &amp; koala habitat restoration &amp; cultural connections</w:t>
            </w:r>
          </w:p>
        </w:tc>
        <w:tc>
          <w:tcPr>
            <w:tcW w:w="8150" w:type="dxa"/>
            <w:shd w:val="clear" w:color="auto" w:fill="auto"/>
            <w:noWrap/>
          </w:tcPr>
          <w:p w:rsidR="007F41D9" w:rsidRPr="008E03E3" w:rsidRDefault="007F41D9" w:rsidP="008E03E3">
            <w:pPr>
              <w:spacing w:after="0" w:line="240" w:lineRule="auto"/>
              <w:rPr>
                <w:rFonts w:ascii="Calibri" w:eastAsia="Times New Roman" w:hAnsi="Calibri"/>
                <w:color w:val="000000"/>
                <w:sz w:val="18"/>
                <w:szCs w:val="18"/>
                <w:lang w:eastAsia="en-AU"/>
              </w:rPr>
            </w:pPr>
            <w:r w:rsidRPr="008E03E3">
              <w:rPr>
                <w:rFonts w:ascii="Calibri" w:eastAsia="Times New Roman" w:hAnsi="Calibri"/>
                <w:color w:val="000000"/>
                <w:sz w:val="18"/>
                <w:szCs w:val="18"/>
                <w:lang w:eastAsia="en-AU"/>
              </w:rPr>
              <w:t>Broad-scale private landholder engagement to strengthen other NSW government agency initiatives &amp; rebuild a resilient landscape with strong biodiversity &amp; indigenous cultural outcomes. Focus to conserve, connect &amp; rehabilitate habitat of iconic threatened fauna species: koala &amp; long-nosed potoroo. Priorities are habitat conservation &amp; rehabilitation in fertile riparian zones &amp; enhanced connectivity to patches of endemic vegetation (&gt; 5ha). Successful pilot landholder engagement in broad scale coordinated fox control, fauna monitoring &amp; containment of the southward spread of lantana will be extended across this landscape. Landholder engagement by local Aboriginal people around the cultural importance of these species will also be extended.</w:t>
            </w:r>
          </w:p>
        </w:tc>
        <w:tc>
          <w:tcPr>
            <w:tcW w:w="1107" w:type="dxa"/>
            <w:shd w:val="clear" w:color="auto" w:fill="auto"/>
            <w:noWrap/>
          </w:tcPr>
          <w:p w:rsidR="007F41D9" w:rsidRPr="008E03E3" w:rsidRDefault="007F41D9" w:rsidP="008E03E3">
            <w:pPr>
              <w:spacing w:after="0" w:line="240" w:lineRule="auto"/>
              <w:rPr>
                <w:rFonts w:ascii="Calibri" w:eastAsia="Times New Roman" w:hAnsi="Calibri"/>
                <w:color w:val="000000"/>
                <w:sz w:val="18"/>
                <w:szCs w:val="18"/>
                <w:lang w:eastAsia="en-AU"/>
              </w:rPr>
            </w:pPr>
            <w:r w:rsidRPr="008E03E3">
              <w:rPr>
                <w:rFonts w:ascii="Calibri" w:eastAsia="Times New Roman" w:hAnsi="Calibri"/>
                <w:color w:val="000000"/>
                <w:sz w:val="18"/>
                <w:szCs w:val="18"/>
                <w:lang w:eastAsia="en-AU"/>
              </w:rPr>
              <w:t>2,646,500</w:t>
            </w:r>
          </w:p>
        </w:tc>
        <w:tc>
          <w:tcPr>
            <w:tcW w:w="751" w:type="dxa"/>
            <w:shd w:val="clear" w:color="auto" w:fill="auto"/>
            <w:noWrap/>
          </w:tcPr>
          <w:p w:rsidR="007F41D9" w:rsidRPr="008E03E3" w:rsidRDefault="007F41D9" w:rsidP="008E03E3">
            <w:pPr>
              <w:spacing w:after="0" w:line="240" w:lineRule="auto"/>
              <w:rPr>
                <w:rFonts w:ascii="Calibri" w:eastAsia="Times New Roman" w:hAnsi="Calibri"/>
                <w:color w:val="000000"/>
                <w:sz w:val="18"/>
                <w:szCs w:val="18"/>
                <w:lang w:eastAsia="en-AU"/>
              </w:rPr>
            </w:pPr>
            <w:r w:rsidRPr="008E03E3">
              <w:rPr>
                <w:rFonts w:ascii="Calibri" w:eastAsia="Times New Roman" w:hAnsi="Calibri"/>
                <w:color w:val="000000"/>
                <w:sz w:val="18"/>
                <w:szCs w:val="18"/>
                <w:lang w:eastAsia="en-AU"/>
              </w:rPr>
              <w:t>6 yrs</w:t>
            </w:r>
          </w:p>
        </w:tc>
      </w:tr>
      <w:tr w:rsidR="007F41D9" w:rsidRPr="008E03E3">
        <w:trPr>
          <w:trHeight w:val="300"/>
        </w:trPr>
        <w:tc>
          <w:tcPr>
            <w:tcW w:w="2425" w:type="dxa"/>
            <w:shd w:val="clear" w:color="auto" w:fill="auto"/>
            <w:noWrap/>
          </w:tcPr>
          <w:p w:rsidR="007F41D9" w:rsidRPr="008E03E3" w:rsidRDefault="007F41D9" w:rsidP="008E03E3">
            <w:pPr>
              <w:spacing w:after="0" w:line="240" w:lineRule="auto"/>
              <w:rPr>
                <w:rFonts w:ascii="Calibri" w:eastAsia="Times New Roman" w:hAnsi="Calibri"/>
                <w:color w:val="000000"/>
                <w:sz w:val="18"/>
                <w:szCs w:val="18"/>
                <w:lang w:eastAsia="en-AU"/>
              </w:rPr>
            </w:pPr>
            <w:r w:rsidRPr="008E03E3">
              <w:rPr>
                <w:rFonts w:ascii="Calibri" w:eastAsia="Times New Roman" w:hAnsi="Calibri"/>
                <w:color w:val="000000"/>
                <w:sz w:val="18"/>
                <w:szCs w:val="18"/>
                <w:lang w:eastAsia="en-AU"/>
              </w:rPr>
              <w:t xml:space="preserve">Earlside Pty Ltd, SA </w:t>
            </w:r>
          </w:p>
        </w:tc>
        <w:tc>
          <w:tcPr>
            <w:tcW w:w="3048" w:type="dxa"/>
            <w:shd w:val="clear" w:color="auto" w:fill="auto"/>
            <w:noWrap/>
          </w:tcPr>
          <w:p w:rsidR="007F41D9" w:rsidRPr="008E03E3" w:rsidRDefault="007F41D9" w:rsidP="008E03E3">
            <w:pPr>
              <w:spacing w:after="0" w:line="240" w:lineRule="auto"/>
              <w:rPr>
                <w:rFonts w:ascii="Calibri" w:eastAsia="Times New Roman" w:hAnsi="Calibri"/>
                <w:color w:val="000000"/>
                <w:sz w:val="18"/>
                <w:szCs w:val="18"/>
                <w:lang w:eastAsia="en-AU"/>
              </w:rPr>
            </w:pPr>
            <w:r w:rsidRPr="008E03E3">
              <w:rPr>
                <w:rFonts w:ascii="Calibri" w:eastAsia="Times New Roman" w:hAnsi="Calibri"/>
                <w:color w:val="000000"/>
                <w:sz w:val="18"/>
                <w:szCs w:val="18"/>
                <w:lang w:eastAsia="en-AU"/>
              </w:rPr>
              <w:t>Earlside remnant scrub protection and corridor linkage project</w:t>
            </w:r>
          </w:p>
        </w:tc>
        <w:tc>
          <w:tcPr>
            <w:tcW w:w="8150" w:type="dxa"/>
            <w:shd w:val="clear" w:color="auto" w:fill="auto"/>
            <w:noWrap/>
          </w:tcPr>
          <w:p w:rsidR="007F41D9" w:rsidRPr="008E03E3" w:rsidRDefault="007F41D9" w:rsidP="008E03E3">
            <w:pPr>
              <w:spacing w:after="0" w:line="240" w:lineRule="auto"/>
              <w:rPr>
                <w:rFonts w:ascii="Calibri" w:eastAsia="Times New Roman" w:hAnsi="Calibri"/>
                <w:color w:val="000000"/>
                <w:sz w:val="18"/>
                <w:szCs w:val="18"/>
                <w:lang w:eastAsia="en-AU"/>
              </w:rPr>
            </w:pPr>
            <w:r w:rsidRPr="008E03E3">
              <w:rPr>
                <w:rFonts w:ascii="Calibri" w:eastAsia="Times New Roman" w:hAnsi="Calibri"/>
                <w:color w:val="000000"/>
                <w:sz w:val="18"/>
                <w:szCs w:val="18"/>
                <w:lang w:eastAsia="en-AU"/>
              </w:rPr>
              <w:t>We will protect our area of remnant native scrub (approx) 45 ha by controlling invasive species and developing an ongoing plan that will address weed control, fire control and risk management. We will contract assistance and advice where necessary to make sure that the work is completed in a competent and timely manner. We will continue our program of fox control. We will continue to plant biodiverse corridors of local native species using locally sourced seeds to link existing corridors and areas of established scrub on our private land and nearby reserves.</w:t>
            </w:r>
          </w:p>
        </w:tc>
        <w:tc>
          <w:tcPr>
            <w:tcW w:w="1107" w:type="dxa"/>
            <w:shd w:val="clear" w:color="auto" w:fill="auto"/>
            <w:noWrap/>
          </w:tcPr>
          <w:p w:rsidR="007F41D9" w:rsidRPr="008E03E3" w:rsidRDefault="007F41D9" w:rsidP="008E03E3">
            <w:pPr>
              <w:spacing w:after="0" w:line="240" w:lineRule="auto"/>
              <w:rPr>
                <w:rFonts w:ascii="Calibri" w:eastAsia="Times New Roman" w:hAnsi="Calibri"/>
                <w:color w:val="000000"/>
                <w:sz w:val="18"/>
                <w:szCs w:val="18"/>
                <w:lang w:eastAsia="en-AU"/>
              </w:rPr>
            </w:pPr>
            <w:r w:rsidRPr="008E03E3">
              <w:rPr>
                <w:rFonts w:ascii="Calibri" w:eastAsia="Times New Roman" w:hAnsi="Calibri"/>
                <w:color w:val="000000"/>
                <w:sz w:val="18"/>
                <w:szCs w:val="18"/>
                <w:lang w:eastAsia="en-AU"/>
              </w:rPr>
              <w:t>82,800</w:t>
            </w:r>
          </w:p>
        </w:tc>
        <w:tc>
          <w:tcPr>
            <w:tcW w:w="751" w:type="dxa"/>
            <w:shd w:val="clear" w:color="auto" w:fill="auto"/>
            <w:noWrap/>
          </w:tcPr>
          <w:p w:rsidR="007F41D9" w:rsidRPr="008E03E3" w:rsidRDefault="007F41D9" w:rsidP="008E03E3">
            <w:pPr>
              <w:spacing w:after="0" w:line="240" w:lineRule="auto"/>
              <w:rPr>
                <w:rFonts w:ascii="Calibri" w:eastAsia="Times New Roman" w:hAnsi="Calibri"/>
                <w:color w:val="000000"/>
                <w:sz w:val="18"/>
                <w:szCs w:val="18"/>
                <w:lang w:eastAsia="en-AU"/>
              </w:rPr>
            </w:pPr>
            <w:r w:rsidRPr="008E03E3">
              <w:rPr>
                <w:rFonts w:ascii="Calibri" w:eastAsia="Times New Roman" w:hAnsi="Calibri"/>
                <w:color w:val="000000"/>
                <w:sz w:val="18"/>
                <w:szCs w:val="18"/>
                <w:lang w:eastAsia="en-AU"/>
              </w:rPr>
              <w:t>5 yrs</w:t>
            </w:r>
          </w:p>
        </w:tc>
      </w:tr>
      <w:tr w:rsidR="007F41D9" w:rsidRPr="008E03E3">
        <w:trPr>
          <w:trHeight w:val="300"/>
        </w:trPr>
        <w:tc>
          <w:tcPr>
            <w:tcW w:w="2425" w:type="dxa"/>
            <w:shd w:val="clear" w:color="auto" w:fill="auto"/>
            <w:noWrap/>
          </w:tcPr>
          <w:p w:rsidR="007F41D9" w:rsidRPr="008E03E3" w:rsidRDefault="008A4BA6" w:rsidP="008E03E3">
            <w:pPr>
              <w:spacing w:after="0" w:line="240" w:lineRule="auto"/>
              <w:rPr>
                <w:rFonts w:ascii="Calibri" w:eastAsia="Times New Roman" w:hAnsi="Calibri"/>
                <w:color w:val="000000"/>
                <w:sz w:val="18"/>
                <w:szCs w:val="18"/>
                <w:lang w:eastAsia="en-AU"/>
              </w:rPr>
            </w:pPr>
            <w:r>
              <w:rPr>
                <w:rFonts w:ascii="Calibri" w:eastAsia="Times New Roman" w:hAnsi="Calibri"/>
                <w:color w:val="000000"/>
                <w:sz w:val="18"/>
                <w:szCs w:val="18"/>
                <w:lang w:eastAsia="en-AU"/>
              </w:rPr>
              <w:t>C</w:t>
            </w:r>
            <w:r w:rsidR="007F41D9" w:rsidRPr="008E03E3">
              <w:rPr>
                <w:rFonts w:ascii="Calibri" w:eastAsia="Times New Roman" w:hAnsi="Calibri"/>
                <w:color w:val="000000"/>
                <w:sz w:val="18"/>
                <w:szCs w:val="18"/>
                <w:lang w:eastAsia="en-AU"/>
              </w:rPr>
              <w:t>ardinia Environment Coalition Inc. Vic.</w:t>
            </w:r>
          </w:p>
        </w:tc>
        <w:tc>
          <w:tcPr>
            <w:tcW w:w="3048" w:type="dxa"/>
            <w:shd w:val="clear" w:color="auto" w:fill="auto"/>
            <w:noWrap/>
          </w:tcPr>
          <w:p w:rsidR="007F41D9" w:rsidRPr="008E03E3" w:rsidRDefault="007F41D9" w:rsidP="008E03E3">
            <w:pPr>
              <w:spacing w:after="0" w:line="240" w:lineRule="auto"/>
              <w:rPr>
                <w:rFonts w:ascii="Calibri" w:eastAsia="Times New Roman" w:hAnsi="Calibri"/>
                <w:color w:val="000000"/>
                <w:sz w:val="18"/>
                <w:szCs w:val="18"/>
                <w:lang w:eastAsia="en-AU"/>
              </w:rPr>
            </w:pPr>
            <w:r w:rsidRPr="008E03E3">
              <w:rPr>
                <w:rFonts w:ascii="Calibri" w:eastAsia="Times New Roman" w:hAnsi="Calibri"/>
                <w:color w:val="000000"/>
                <w:sz w:val="18"/>
                <w:szCs w:val="18"/>
                <w:lang w:eastAsia="en-AU"/>
              </w:rPr>
              <w:t>Increasing the resilience of Bandicoot Corner to pest species incursions</w:t>
            </w:r>
          </w:p>
        </w:tc>
        <w:tc>
          <w:tcPr>
            <w:tcW w:w="8150" w:type="dxa"/>
            <w:shd w:val="clear" w:color="auto" w:fill="auto"/>
            <w:noWrap/>
          </w:tcPr>
          <w:p w:rsidR="007F41D9" w:rsidRPr="008E03E3" w:rsidRDefault="007F41D9" w:rsidP="008E03E3">
            <w:pPr>
              <w:spacing w:after="0" w:line="240" w:lineRule="auto"/>
              <w:rPr>
                <w:rFonts w:ascii="Calibri" w:eastAsia="Times New Roman" w:hAnsi="Calibri"/>
                <w:color w:val="000000"/>
                <w:sz w:val="18"/>
                <w:szCs w:val="18"/>
                <w:lang w:eastAsia="en-AU"/>
              </w:rPr>
            </w:pPr>
            <w:r w:rsidRPr="008E03E3">
              <w:rPr>
                <w:rFonts w:ascii="Calibri" w:eastAsia="Times New Roman" w:hAnsi="Calibri"/>
                <w:color w:val="000000"/>
                <w:sz w:val="18"/>
                <w:szCs w:val="18"/>
                <w:lang w:eastAsia="en-AU"/>
              </w:rPr>
              <w:t>Bandicoot Corner is a small reserve that has been established for the preservation of the Southern Brown Bandicoot, (Isodon obesulus obesulus). It is a relatively intact area of remnant vegetation with significant biodiversity within a highly modified rural landscape. Although the reserve is protected by predator fence; incursions by invasive species such as Red Fox, feral Cat, and European Rabbit still occur. Foxes and feral Cats prey on Southern Brown Bandicoots; Rabbits are identified as a threat via habitat degradation. This project will strengthen the perimeter fence as a barrier to pest incursions; monitor and remove reduce pest animal populations within the reserve.</w:t>
            </w:r>
          </w:p>
        </w:tc>
        <w:tc>
          <w:tcPr>
            <w:tcW w:w="1107" w:type="dxa"/>
            <w:shd w:val="clear" w:color="auto" w:fill="auto"/>
            <w:noWrap/>
          </w:tcPr>
          <w:p w:rsidR="007F41D9" w:rsidRPr="008E03E3" w:rsidRDefault="007F41D9" w:rsidP="008E03E3">
            <w:pPr>
              <w:spacing w:after="0" w:line="240" w:lineRule="auto"/>
              <w:rPr>
                <w:rFonts w:ascii="Calibri" w:eastAsia="Times New Roman" w:hAnsi="Calibri"/>
                <w:color w:val="000000"/>
                <w:sz w:val="18"/>
                <w:szCs w:val="18"/>
                <w:lang w:eastAsia="en-AU"/>
              </w:rPr>
            </w:pPr>
            <w:r w:rsidRPr="008E03E3">
              <w:rPr>
                <w:rFonts w:ascii="Calibri" w:eastAsia="Times New Roman" w:hAnsi="Calibri"/>
                <w:color w:val="000000"/>
                <w:sz w:val="18"/>
                <w:szCs w:val="18"/>
                <w:lang w:eastAsia="en-AU"/>
              </w:rPr>
              <w:t>10,000</w:t>
            </w:r>
          </w:p>
        </w:tc>
        <w:tc>
          <w:tcPr>
            <w:tcW w:w="751" w:type="dxa"/>
            <w:shd w:val="clear" w:color="auto" w:fill="auto"/>
            <w:noWrap/>
          </w:tcPr>
          <w:p w:rsidR="007F41D9" w:rsidRPr="008E03E3" w:rsidRDefault="007F41D9" w:rsidP="008E03E3">
            <w:pPr>
              <w:spacing w:after="0" w:line="240" w:lineRule="auto"/>
              <w:rPr>
                <w:rFonts w:ascii="Calibri" w:eastAsia="Times New Roman" w:hAnsi="Calibri"/>
                <w:color w:val="000000"/>
                <w:sz w:val="18"/>
                <w:szCs w:val="18"/>
                <w:lang w:eastAsia="en-AU"/>
              </w:rPr>
            </w:pPr>
            <w:r w:rsidRPr="008E03E3">
              <w:rPr>
                <w:rFonts w:ascii="Calibri" w:eastAsia="Times New Roman" w:hAnsi="Calibri"/>
                <w:color w:val="000000"/>
                <w:sz w:val="18"/>
                <w:szCs w:val="18"/>
                <w:lang w:eastAsia="en-AU"/>
              </w:rPr>
              <w:t>1 yr</w:t>
            </w:r>
          </w:p>
        </w:tc>
      </w:tr>
      <w:tr w:rsidR="007F41D9" w:rsidRPr="008E03E3">
        <w:trPr>
          <w:trHeight w:val="300"/>
        </w:trPr>
        <w:tc>
          <w:tcPr>
            <w:tcW w:w="2425" w:type="dxa"/>
            <w:shd w:val="clear" w:color="auto" w:fill="auto"/>
            <w:noWrap/>
          </w:tcPr>
          <w:p w:rsidR="007F41D9" w:rsidRPr="008E03E3" w:rsidRDefault="007F41D9" w:rsidP="008E03E3">
            <w:pPr>
              <w:spacing w:after="0" w:line="240" w:lineRule="auto"/>
              <w:rPr>
                <w:rFonts w:ascii="Calibri" w:eastAsia="Times New Roman" w:hAnsi="Calibri"/>
                <w:color w:val="000000"/>
                <w:sz w:val="18"/>
                <w:szCs w:val="18"/>
                <w:lang w:eastAsia="en-AU"/>
              </w:rPr>
            </w:pPr>
            <w:r w:rsidRPr="008E03E3">
              <w:rPr>
                <w:rFonts w:ascii="Calibri" w:eastAsia="Times New Roman" w:hAnsi="Calibri"/>
                <w:color w:val="000000"/>
                <w:sz w:val="18"/>
                <w:szCs w:val="18"/>
                <w:lang w:eastAsia="en-AU"/>
              </w:rPr>
              <w:lastRenderedPageBreak/>
              <w:t>FTLA – Northern Yarra Landcare Network, Vic.</w:t>
            </w:r>
          </w:p>
        </w:tc>
        <w:tc>
          <w:tcPr>
            <w:tcW w:w="3048" w:type="dxa"/>
            <w:shd w:val="clear" w:color="auto" w:fill="auto"/>
            <w:noWrap/>
          </w:tcPr>
          <w:p w:rsidR="007F41D9" w:rsidRPr="008E03E3" w:rsidRDefault="007F41D9" w:rsidP="008E03E3">
            <w:pPr>
              <w:spacing w:after="0" w:line="240" w:lineRule="auto"/>
              <w:rPr>
                <w:rFonts w:ascii="Calibri" w:eastAsia="Times New Roman" w:hAnsi="Calibri"/>
                <w:color w:val="000000"/>
                <w:sz w:val="18"/>
                <w:szCs w:val="18"/>
                <w:lang w:eastAsia="en-AU"/>
              </w:rPr>
            </w:pPr>
            <w:r w:rsidRPr="008E03E3">
              <w:rPr>
                <w:rFonts w:ascii="Calibri" w:eastAsia="Times New Roman" w:hAnsi="Calibri"/>
                <w:color w:val="000000"/>
                <w:sz w:val="18"/>
                <w:szCs w:val="18"/>
                <w:lang w:eastAsia="en-AU"/>
              </w:rPr>
              <w:t>Protecting fire affected biodiversity from invasive blackberry in the Northern Yarra</w:t>
            </w:r>
          </w:p>
        </w:tc>
        <w:tc>
          <w:tcPr>
            <w:tcW w:w="8150" w:type="dxa"/>
            <w:shd w:val="clear" w:color="auto" w:fill="auto"/>
            <w:noWrap/>
          </w:tcPr>
          <w:p w:rsidR="007F41D9" w:rsidRPr="008E03E3" w:rsidRDefault="007F41D9" w:rsidP="008E03E3">
            <w:pPr>
              <w:spacing w:after="0" w:line="240" w:lineRule="auto"/>
              <w:rPr>
                <w:rFonts w:ascii="Calibri" w:eastAsia="Times New Roman" w:hAnsi="Calibri"/>
                <w:color w:val="000000"/>
                <w:sz w:val="18"/>
                <w:szCs w:val="18"/>
                <w:lang w:eastAsia="en-AU"/>
              </w:rPr>
            </w:pPr>
            <w:r w:rsidRPr="008E03E3">
              <w:rPr>
                <w:rFonts w:ascii="Calibri" w:eastAsia="Times New Roman" w:hAnsi="Calibri"/>
                <w:color w:val="000000"/>
                <w:sz w:val="18"/>
                <w:szCs w:val="18"/>
                <w:lang w:eastAsia="en-AU"/>
              </w:rPr>
              <w:t>Invasive blackberry is now thriving in the northern Yarra Ranges region following the Black Saturday bushfires, benefitting from this major disturbance. The weed now threatens the regenerating native vegetation by smothering bushland and waterways. It also provides harbour for rabbits and foxes, further exacerbating the threat to recovering biodiversity. The Northern Yarra Blackberry Action Group (part of the Northern Yarra Landcare Network) runs a small program to assist landowners with their obligations to control blackberry on private land. This project will add a biodiversity focus to the existing program to more effectively address the harmful impacts of invasive blackberry on the region’s biodiversity.</w:t>
            </w:r>
          </w:p>
        </w:tc>
        <w:tc>
          <w:tcPr>
            <w:tcW w:w="1107" w:type="dxa"/>
            <w:shd w:val="clear" w:color="auto" w:fill="auto"/>
            <w:noWrap/>
          </w:tcPr>
          <w:p w:rsidR="007F41D9" w:rsidRPr="008E03E3" w:rsidRDefault="007F41D9" w:rsidP="008E03E3">
            <w:pPr>
              <w:spacing w:after="0" w:line="240" w:lineRule="auto"/>
              <w:rPr>
                <w:rFonts w:ascii="Calibri" w:eastAsia="Times New Roman" w:hAnsi="Calibri"/>
                <w:color w:val="000000"/>
                <w:sz w:val="18"/>
                <w:szCs w:val="18"/>
                <w:lang w:eastAsia="en-AU"/>
              </w:rPr>
            </w:pPr>
            <w:r w:rsidRPr="008E03E3">
              <w:rPr>
                <w:rFonts w:ascii="Calibri" w:eastAsia="Times New Roman" w:hAnsi="Calibri"/>
                <w:color w:val="000000"/>
                <w:sz w:val="18"/>
                <w:szCs w:val="18"/>
                <w:lang w:eastAsia="en-AU"/>
              </w:rPr>
              <w:t>230,000</w:t>
            </w:r>
          </w:p>
        </w:tc>
        <w:tc>
          <w:tcPr>
            <w:tcW w:w="751" w:type="dxa"/>
            <w:shd w:val="clear" w:color="auto" w:fill="auto"/>
            <w:noWrap/>
          </w:tcPr>
          <w:p w:rsidR="007F41D9" w:rsidRPr="008E03E3" w:rsidRDefault="007F41D9" w:rsidP="008E03E3">
            <w:pPr>
              <w:spacing w:after="0" w:line="240" w:lineRule="auto"/>
              <w:rPr>
                <w:rFonts w:ascii="Calibri" w:eastAsia="Times New Roman" w:hAnsi="Calibri"/>
                <w:color w:val="000000"/>
                <w:sz w:val="18"/>
                <w:szCs w:val="18"/>
                <w:lang w:eastAsia="en-AU"/>
              </w:rPr>
            </w:pPr>
            <w:r w:rsidRPr="008E03E3">
              <w:rPr>
                <w:rFonts w:ascii="Calibri" w:eastAsia="Times New Roman" w:hAnsi="Calibri"/>
                <w:color w:val="000000"/>
                <w:sz w:val="18"/>
                <w:szCs w:val="18"/>
                <w:lang w:eastAsia="en-AU"/>
              </w:rPr>
              <w:t>5 yrs</w:t>
            </w:r>
          </w:p>
        </w:tc>
      </w:tr>
      <w:tr w:rsidR="007F41D9" w:rsidRPr="008E03E3">
        <w:trPr>
          <w:trHeight w:val="300"/>
        </w:trPr>
        <w:tc>
          <w:tcPr>
            <w:tcW w:w="2425" w:type="dxa"/>
            <w:shd w:val="clear" w:color="auto" w:fill="auto"/>
            <w:noWrap/>
          </w:tcPr>
          <w:p w:rsidR="007F41D9" w:rsidRPr="008E03E3" w:rsidRDefault="007F41D9" w:rsidP="008E03E3">
            <w:pPr>
              <w:spacing w:after="0" w:line="240" w:lineRule="auto"/>
              <w:rPr>
                <w:rFonts w:ascii="Calibri" w:eastAsia="Times New Roman" w:hAnsi="Calibri"/>
                <w:color w:val="000000"/>
                <w:sz w:val="18"/>
                <w:szCs w:val="18"/>
                <w:lang w:eastAsia="en-AU"/>
              </w:rPr>
            </w:pPr>
            <w:r w:rsidRPr="008E03E3">
              <w:rPr>
                <w:rFonts w:ascii="Calibri" w:eastAsia="Times New Roman" w:hAnsi="Calibri"/>
                <w:color w:val="000000"/>
                <w:sz w:val="18"/>
                <w:szCs w:val="18"/>
                <w:lang w:eastAsia="en-AU"/>
              </w:rPr>
              <w:t>Department of Environment and Conservation, WA</w:t>
            </w:r>
          </w:p>
        </w:tc>
        <w:tc>
          <w:tcPr>
            <w:tcW w:w="3048" w:type="dxa"/>
            <w:shd w:val="clear" w:color="auto" w:fill="auto"/>
            <w:noWrap/>
          </w:tcPr>
          <w:p w:rsidR="007F41D9" w:rsidRPr="008E03E3" w:rsidRDefault="007F41D9" w:rsidP="008E03E3">
            <w:pPr>
              <w:spacing w:after="0" w:line="240" w:lineRule="auto"/>
              <w:rPr>
                <w:rFonts w:ascii="Calibri" w:eastAsia="Times New Roman" w:hAnsi="Calibri"/>
                <w:color w:val="000000"/>
                <w:sz w:val="18"/>
                <w:szCs w:val="18"/>
                <w:lang w:eastAsia="en-AU"/>
              </w:rPr>
            </w:pPr>
            <w:r w:rsidRPr="008E03E3">
              <w:rPr>
                <w:rFonts w:ascii="Calibri" w:eastAsia="Times New Roman" w:hAnsi="Calibri"/>
                <w:color w:val="000000"/>
                <w:sz w:val="18"/>
                <w:szCs w:val="18"/>
                <w:lang w:eastAsia="en-AU"/>
              </w:rPr>
              <w:t>South coast integrated biodiversity management project</w:t>
            </w:r>
          </w:p>
        </w:tc>
        <w:tc>
          <w:tcPr>
            <w:tcW w:w="8150" w:type="dxa"/>
            <w:shd w:val="clear" w:color="auto" w:fill="auto"/>
            <w:noWrap/>
          </w:tcPr>
          <w:p w:rsidR="007F41D9" w:rsidRPr="008E03E3" w:rsidRDefault="007F41D9" w:rsidP="008E03E3">
            <w:pPr>
              <w:spacing w:after="0" w:line="240" w:lineRule="auto"/>
              <w:rPr>
                <w:rFonts w:ascii="Calibri" w:eastAsia="Times New Roman" w:hAnsi="Calibri"/>
                <w:color w:val="000000"/>
                <w:sz w:val="18"/>
                <w:szCs w:val="18"/>
                <w:lang w:eastAsia="en-AU"/>
              </w:rPr>
            </w:pPr>
            <w:r w:rsidRPr="008E03E3">
              <w:rPr>
                <w:rFonts w:ascii="Calibri" w:eastAsia="Times New Roman" w:hAnsi="Calibri"/>
                <w:color w:val="000000"/>
                <w:sz w:val="18"/>
                <w:szCs w:val="18"/>
                <w:lang w:eastAsia="en-AU"/>
              </w:rPr>
              <w:t xml:space="preserve">This project will address the impact of introduced predators on native fauna in the south coast region of Western Australia by developing appropriate methods for control of feral cats and integrating these with fox control in key conservation reserves within the South Coast Macro Corridor coastal corridor. Developing suitable methods of control for these predators throughout the landscape will provide direct benefits for land managers and communities in surrounding landscapes by reducing the threat of predation on native species within reserves, wildlife corridors and </w:t>
            </w:r>
            <w:r w:rsidR="008A4BA6" w:rsidRPr="008E03E3">
              <w:rPr>
                <w:rFonts w:ascii="Calibri" w:eastAsia="Times New Roman" w:hAnsi="Calibri"/>
                <w:color w:val="000000"/>
                <w:sz w:val="18"/>
                <w:szCs w:val="18"/>
                <w:lang w:eastAsia="en-AU"/>
              </w:rPr>
              <w:t>neighbouring</w:t>
            </w:r>
            <w:r w:rsidRPr="008E03E3">
              <w:rPr>
                <w:rFonts w:ascii="Calibri" w:eastAsia="Times New Roman" w:hAnsi="Calibri"/>
                <w:color w:val="000000"/>
                <w:sz w:val="18"/>
                <w:szCs w:val="18"/>
                <w:lang w:eastAsia="en-AU"/>
              </w:rPr>
              <w:t xml:space="preserve"> patches of remnant vegetation. Knowledge gained through this project will be applied throughout the landscape.</w:t>
            </w:r>
          </w:p>
        </w:tc>
        <w:tc>
          <w:tcPr>
            <w:tcW w:w="1107" w:type="dxa"/>
            <w:shd w:val="clear" w:color="auto" w:fill="auto"/>
            <w:noWrap/>
          </w:tcPr>
          <w:p w:rsidR="007F41D9" w:rsidRPr="008E03E3" w:rsidRDefault="007F41D9" w:rsidP="008E03E3">
            <w:pPr>
              <w:spacing w:after="0" w:line="240" w:lineRule="auto"/>
              <w:rPr>
                <w:rFonts w:ascii="Calibri" w:eastAsia="Times New Roman" w:hAnsi="Calibri"/>
                <w:color w:val="000000"/>
                <w:sz w:val="18"/>
                <w:szCs w:val="18"/>
                <w:lang w:eastAsia="en-AU"/>
              </w:rPr>
            </w:pPr>
            <w:r w:rsidRPr="008E03E3">
              <w:rPr>
                <w:rFonts w:ascii="Calibri" w:eastAsia="Times New Roman" w:hAnsi="Calibri"/>
                <w:color w:val="000000"/>
                <w:sz w:val="18"/>
                <w:szCs w:val="18"/>
                <w:lang w:eastAsia="en-AU"/>
              </w:rPr>
              <w:t>1,450,000</w:t>
            </w:r>
          </w:p>
        </w:tc>
        <w:tc>
          <w:tcPr>
            <w:tcW w:w="751" w:type="dxa"/>
            <w:shd w:val="clear" w:color="auto" w:fill="auto"/>
            <w:noWrap/>
          </w:tcPr>
          <w:p w:rsidR="007F41D9" w:rsidRPr="008E03E3" w:rsidRDefault="007F41D9" w:rsidP="008E03E3">
            <w:pPr>
              <w:spacing w:after="0" w:line="240" w:lineRule="auto"/>
              <w:rPr>
                <w:rFonts w:ascii="Calibri" w:eastAsia="Times New Roman" w:hAnsi="Calibri"/>
                <w:color w:val="000000"/>
                <w:sz w:val="18"/>
                <w:szCs w:val="18"/>
                <w:lang w:eastAsia="en-AU"/>
              </w:rPr>
            </w:pPr>
            <w:r w:rsidRPr="008E03E3">
              <w:rPr>
                <w:rFonts w:ascii="Calibri" w:eastAsia="Times New Roman" w:hAnsi="Calibri"/>
                <w:color w:val="000000"/>
                <w:sz w:val="18"/>
                <w:szCs w:val="18"/>
                <w:lang w:eastAsia="en-AU"/>
              </w:rPr>
              <w:t>5 yrs</w:t>
            </w:r>
          </w:p>
        </w:tc>
      </w:tr>
    </w:tbl>
    <w:p w:rsidR="007F41D9" w:rsidRPr="007F41D9" w:rsidRDefault="007F41D9" w:rsidP="007F41D9">
      <w:pPr>
        <w:sectPr w:rsidR="007F41D9" w:rsidRPr="007F41D9">
          <w:pgSz w:w="16838" w:h="11906" w:orient="landscape" w:code="9"/>
          <w:pgMar w:top="1418" w:right="1418" w:bottom="1276" w:left="567" w:header="425" w:footer="425" w:gutter="0"/>
          <w:cols w:space="708"/>
          <w:titlePg/>
          <w:docGrid w:linePitch="360"/>
        </w:sectPr>
      </w:pPr>
    </w:p>
    <w:p w:rsidR="00F24702" w:rsidRPr="00433D7C" w:rsidRDefault="001F752D" w:rsidP="007E7FE7">
      <w:pPr>
        <w:pStyle w:val="Heading2"/>
      </w:pPr>
      <w:bookmarkStart w:id="45" w:name="_Toc242938826"/>
      <w:r>
        <w:lastRenderedPageBreak/>
        <w:t>Appendix E</w:t>
      </w:r>
      <w:r w:rsidR="00FB29A2">
        <w:t>:</w:t>
      </w:r>
      <w:r>
        <w:t xml:space="preserve">  </w:t>
      </w:r>
      <w:r w:rsidR="00433D7C" w:rsidRPr="00433D7C">
        <w:t>EPBC Act listed threatened species</w:t>
      </w:r>
      <w:bookmarkEnd w:id="45"/>
    </w:p>
    <w:p w:rsidR="00BD1E2E" w:rsidRDefault="00BD1E2E" w:rsidP="00932861">
      <w:r>
        <w:t xml:space="preserve">Updated list of threatened species where predation by foxes is identified as a threat.  </w:t>
      </w:r>
      <w:r w:rsidR="00433D7C">
        <w:t>Noted is where a recovery plan exists and any noted degree of threat by foxes in either the recovery plan or the listing information.</w:t>
      </w:r>
    </w:p>
    <w:p w:rsidR="00657CC6" w:rsidRDefault="00657CC6">
      <w:pPr>
        <w:spacing w:after="0" w:line="240" w:lineRule="auto"/>
      </w:pPr>
    </w:p>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36"/>
        <w:gridCol w:w="3402"/>
        <w:gridCol w:w="1740"/>
        <w:gridCol w:w="1253"/>
        <w:gridCol w:w="1401"/>
      </w:tblGrid>
      <w:tr w:rsidR="00657CC6" w:rsidRPr="00657CC6">
        <w:trPr>
          <w:trHeight w:val="520"/>
          <w:tblHeader/>
        </w:trPr>
        <w:tc>
          <w:tcPr>
            <w:tcW w:w="2836" w:type="dxa"/>
            <w:shd w:val="clear" w:color="auto" w:fill="auto"/>
            <w:vAlign w:val="center"/>
          </w:tcPr>
          <w:p w:rsidR="00657CC6" w:rsidRPr="00657CC6" w:rsidRDefault="00657CC6" w:rsidP="00A527B9">
            <w:pPr>
              <w:spacing w:after="0" w:line="240" w:lineRule="auto"/>
              <w:rPr>
                <w:rFonts w:ascii="Verdana" w:hAnsi="Verdana"/>
                <w:b/>
                <w:bCs/>
                <w:sz w:val="20"/>
                <w:szCs w:val="20"/>
                <w:lang w:val="en-US"/>
              </w:rPr>
            </w:pPr>
            <w:r w:rsidRPr="00657CC6">
              <w:rPr>
                <w:rFonts w:ascii="Verdana" w:hAnsi="Verdana"/>
                <w:b/>
                <w:bCs/>
                <w:sz w:val="20"/>
                <w:szCs w:val="20"/>
                <w:lang w:val="en-US"/>
              </w:rPr>
              <w:t>Scientific Name</w:t>
            </w:r>
          </w:p>
        </w:tc>
        <w:tc>
          <w:tcPr>
            <w:tcW w:w="3402" w:type="dxa"/>
            <w:shd w:val="clear" w:color="auto" w:fill="auto"/>
            <w:vAlign w:val="center"/>
          </w:tcPr>
          <w:p w:rsidR="00657CC6" w:rsidRPr="00657CC6" w:rsidRDefault="00657CC6" w:rsidP="00A527B9">
            <w:pPr>
              <w:spacing w:after="0" w:line="240" w:lineRule="auto"/>
              <w:rPr>
                <w:rFonts w:ascii="Verdana" w:hAnsi="Verdana"/>
                <w:b/>
                <w:bCs/>
                <w:sz w:val="20"/>
                <w:szCs w:val="20"/>
                <w:lang w:val="en-US"/>
              </w:rPr>
            </w:pPr>
            <w:r w:rsidRPr="00657CC6">
              <w:rPr>
                <w:rFonts w:ascii="Verdana" w:hAnsi="Verdana"/>
                <w:b/>
                <w:bCs/>
                <w:sz w:val="20"/>
                <w:szCs w:val="20"/>
                <w:lang w:val="en-US"/>
              </w:rPr>
              <w:t>Common Name</w:t>
            </w:r>
          </w:p>
        </w:tc>
        <w:tc>
          <w:tcPr>
            <w:tcW w:w="1740" w:type="dxa"/>
            <w:shd w:val="clear" w:color="auto" w:fill="auto"/>
            <w:vAlign w:val="center"/>
          </w:tcPr>
          <w:p w:rsidR="00657CC6" w:rsidRPr="00657CC6" w:rsidRDefault="00657CC6" w:rsidP="00A527B9">
            <w:pPr>
              <w:spacing w:after="0" w:line="240" w:lineRule="auto"/>
              <w:rPr>
                <w:rFonts w:ascii="Verdana" w:hAnsi="Verdana"/>
                <w:b/>
                <w:bCs/>
                <w:sz w:val="20"/>
                <w:szCs w:val="20"/>
                <w:lang w:val="en-US"/>
              </w:rPr>
            </w:pPr>
            <w:r w:rsidRPr="00657CC6">
              <w:rPr>
                <w:rFonts w:ascii="Verdana" w:hAnsi="Verdana"/>
                <w:b/>
                <w:bCs/>
                <w:sz w:val="20"/>
                <w:szCs w:val="20"/>
                <w:lang w:val="en-US"/>
              </w:rPr>
              <w:t>Threat Status</w:t>
            </w:r>
          </w:p>
        </w:tc>
        <w:tc>
          <w:tcPr>
            <w:tcW w:w="1253" w:type="dxa"/>
            <w:shd w:val="clear" w:color="auto" w:fill="auto"/>
            <w:vAlign w:val="center"/>
          </w:tcPr>
          <w:p w:rsidR="00657CC6" w:rsidRPr="00657CC6" w:rsidRDefault="00657CC6" w:rsidP="00A527B9">
            <w:pPr>
              <w:spacing w:after="0" w:line="240" w:lineRule="auto"/>
              <w:rPr>
                <w:rFonts w:ascii="Verdana" w:hAnsi="Verdana"/>
                <w:b/>
                <w:bCs/>
                <w:sz w:val="20"/>
                <w:szCs w:val="20"/>
                <w:lang w:val="en-US"/>
              </w:rPr>
            </w:pPr>
            <w:r w:rsidRPr="00657CC6">
              <w:rPr>
                <w:rFonts w:ascii="Verdana" w:hAnsi="Verdana"/>
                <w:b/>
                <w:bCs/>
                <w:sz w:val="20"/>
                <w:szCs w:val="20"/>
                <w:lang w:val="en-US"/>
              </w:rPr>
              <w:t>Recovery plan</w:t>
            </w:r>
          </w:p>
        </w:tc>
        <w:tc>
          <w:tcPr>
            <w:tcW w:w="1401" w:type="dxa"/>
            <w:shd w:val="clear" w:color="auto" w:fill="auto"/>
            <w:vAlign w:val="center"/>
          </w:tcPr>
          <w:p w:rsidR="00657CC6" w:rsidRPr="00657CC6" w:rsidRDefault="00657CC6" w:rsidP="00A527B9">
            <w:pPr>
              <w:spacing w:after="0" w:line="240" w:lineRule="auto"/>
              <w:rPr>
                <w:rFonts w:ascii="Verdana" w:hAnsi="Verdana"/>
                <w:b/>
                <w:bCs/>
                <w:sz w:val="20"/>
                <w:szCs w:val="20"/>
                <w:lang w:val="en-US"/>
              </w:rPr>
            </w:pPr>
            <w:r w:rsidRPr="00657CC6">
              <w:rPr>
                <w:rFonts w:ascii="Verdana" w:hAnsi="Verdana"/>
                <w:b/>
                <w:bCs/>
                <w:sz w:val="20"/>
                <w:szCs w:val="20"/>
                <w:lang w:val="en-US"/>
              </w:rPr>
              <w:t>Degree of threat</w:t>
            </w: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r w:rsidRPr="00657CC6">
              <w:rPr>
                <w:rFonts w:ascii="Verdana" w:hAnsi="Verdana"/>
                <w:i/>
                <w:iCs/>
                <w:sz w:val="20"/>
                <w:szCs w:val="20"/>
                <w:lang w:val="en-US"/>
              </w:rPr>
              <w:t>Amytornis barbatus barbatus</w:t>
            </w:r>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Grey Grasswren (Bulloo)</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Vulnerable</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noWrap/>
            <w:vAlign w:val="center"/>
          </w:tcPr>
          <w:p w:rsidR="00657CC6" w:rsidRPr="00657CC6" w:rsidRDefault="00657CC6" w:rsidP="00A527B9">
            <w:pPr>
              <w:spacing w:after="0" w:line="240" w:lineRule="auto"/>
              <w:rPr>
                <w:rFonts w:ascii="Verdana" w:hAnsi="Verdana"/>
                <w:sz w:val="20"/>
                <w:szCs w:val="20"/>
                <w:lang w:val="en-US"/>
              </w:rPr>
            </w:pP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r w:rsidRPr="00657CC6">
              <w:rPr>
                <w:rFonts w:ascii="Verdana" w:hAnsi="Verdana"/>
                <w:i/>
                <w:iCs/>
                <w:sz w:val="20"/>
                <w:szCs w:val="20"/>
                <w:lang w:val="en-US"/>
              </w:rPr>
              <w:t>Amytornis modestus</w:t>
            </w:r>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Thick-billed Grasswren</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Vulnerable</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vAlign w:val="center"/>
          </w:tcPr>
          <w:p w:rsidR="00657CC6" w:rsidRPr="00657CC6" w:rsidRDefault="00657CC6" w:rsidP="00A527B9">
            <w:pPr>
              <w:spacing w:after="0" w:line="240" w:lineRule="auto"/>
              <w:rPr>
                <w:rFonts w:ascii="Verdana" w:hAnsi="Verdana"/>
                <w:sz w:val="20"/>
                <w:szCs w:val="20"/>
                <w:lang w:val="en-US"/>
              </w:rPr>
            </w:pP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r w:rsidRPr="00657CC6">
              <w:rPr>
                <w:rFonts w:ascii="Verdana" w:hAnsi="Verdana"/>
                <w:i/>
                <w:iCs/>
                <w:sz w:val="20"/>
                <w:szCs w:val="20"/>
                <w:lang w:val="en-US"/>
              </w:rPr>
              <w:t>Anomalopus mackayi</w:t>
            </w:r>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Five-clawed Worm-skink, Long-legged Worm-skink</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Vulnerable</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 xml:space="preserve">a threat </w:t>
            </w: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r w:rsidRPr="00657CC6">
              <w:rPr>
                <w:rFonts w:ascii="Verdana" w:hAnsi="Verdana"/>
                <w:i/>
                <w:iCs/>
                <w:sz w:val="20"/>
                <w:szCs w:val="20"/>
                <w:lang w:val="en-US"/>
              </w:rPr>
              <w:t>Bettongia lesueur lesueur</w:t>
            </w:r>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Burrowing Bettong (Shark Bay), Boodie</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Vulnerable</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yes</w:t>
            </w:r>
          </w:p>
        </w:tc>
        <w:tc>
          <w:tcPr>
            <w:tcW w:w="1401"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major</w:t>
            </w: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r w:rsidRPr="00657CC6">
              <w:rPr>
                <w:rFonts w:ascii="Verdana" w:hAnsi="Verdana"/>
                <w:i/>
                <w:iCs/>
                <w:sz w:val="20"/>
                <w:szCs w:val="20"/>
                <w:lang w:val="en-US"/>
              </w:rPr>
              <w:t>Bettongia penicillata ogilbyi</w:t>
            </w:r>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Woylie</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Endangered</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a threat</w:t>
            </w: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r w:rsidRPr="00657CC6">
              <w:rPr>
                <w:rFonts w:ascii="Verdana" w:hAnsi="Verdana"/>
                <w:i/>
                <w:iCs/>
                <w:sz w:val="20"/>
                <w:szCs w:val="20"/>
                <w:lang w:val="en-US"/>
              </w:rPr>
              <w:t>Bettongia tropica</w:t>
            </w:r>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Northern Bettong</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Endangered</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yes</w:t>
            </w:r>
          </w:p>
        </w:tc>
        <w:tc>
          <w:tcPr>
            <w:tcW w:w="1401"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a threat</w:t>
            </w: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r w:rsidRPr="00657CC6">
              <w:rPr>
                <w:rFonts w:ascii="Verdana" w:hAnsi="Verdana"/>
                <w:i/>
                <w:iCs/>
                <w:sz w:val="20"/>
                <w:szCs w:val="20"/>
                <w:lang w:val="en-US"/>
              </w:rPr>
              <w:t>Botaurus poiciloptilus</w:t>
            </w:r>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Australasian Bittern</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Endangered</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secondary</w:t>
            </w: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r w:rsidRPr="00657CC6">
              <w:rPr>
                <w:rFonts w:ascii="Verdana" w:hAnsi="Verdana"/>
                <w:i/>
                <w:iCs/>
                <w:sz w:val="20"/>
                <w:szCs w:val="20"/>
                <w:lang w:val="en-US"/>
              </w:rPr>
              <w:t>Burramys parvus</w:t>
            </w:r>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Mountain Pygmy-possum</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Endangered</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noWrap/>
            <w:vAlign w:val="center"/>
          </w:tcPr>
          <w:p w:rsidR="00657CC6" w:rsidRPr="00657CC6" w:rsidRDefault="00657CC6" w:rsidP="00A527B9">
            <w:pPr>
              <w:spacing w:after="0" w:line="240" w:lineRule="auto"/>
              <w:rPr>
                <w:rFonts w:ascii="Verdana" w:hAnsi="Verdana"/>
                <w:sz w:val="20"/>
                <w:szCs w:val="20"/>
                <w:lang w:val="en-US"/>
              </w:rPr>
            </w:pP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r w:rsidRPr="00657CC6">
              <w:rPr>
                <w:rFonts w:ascii="Verdana" w:hAnsi="Verdana"/>
                <w:i/>
                <w:iCs/>
                <w:sz w:val="20"/>
                <w:szCs w:val="20"/>
                <w:lang w:val="en-US"/>
              </w:rPr>
              <w:t>Caretta caretta</w:t>
            </w:r>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Loggerhead Turtle</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Endangered</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yes</w:t>
            </w:r>
          </w:p>
        </w:tc>
        <w:tc>
          <w:tcPr>
            <w:tcW w:w="1401"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a threat</w:t>
            </w: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Chelonia</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mydas</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Green Turtle</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Vulnerable</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yes</w:t>
            </w:r>
          </w:p>
        </w:tc>
        <w:tc>
          <w:tcPr>
            <w:tcW w:w="1401"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a threat</w:t>
            </w:r>
          </w:p>
        </w:tc>
      </w:tr>
      <w:tr w:rsidR="00657CC6" w:rsidRPr="00657CC6">
        <w:trPr>
          <w:trHeight w:val="52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Cinclosoma</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punctatum</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anachoreta</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Spotted Quail-thrush (Mt Lofty Ranges)</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Critically Endangered</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noWrap/>
            <w:vAlign w:val="center"/>
          </w:tcPr>
          <w:p w:rsidR="00657CC6" w:rsidRPr="00657CC6" w:rsidRDefault="00657CC6" w:rsidP="00A527B9">
            <w:pPr>
              <w:spacing w:after="0" w:line="240" w:lineRule="auto"/>
              <w:rPr>
                <w:rFonts w:ascii="Verdana" w:hAnsi="Verdana"/>
                <w:sz w:val="20"/>
                <w:szCs w:val="20"/>
                <w:lang w:val="en-US"/>
              </w:rPr>
            </w:pP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Cyclodomorphus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praealtus</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Alpine She-oak Skink</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Endangered</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a threat</w:t>
            </w: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Dasycercus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cristicauda</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 xml:space="preserve">Crest-tailed </w:t>
            </w:r>
            <w:proofErr w:type="spellStart"/>
            <w:r w:rsidRPr="00657CC6">
              <w:rPr>
                <w:rFonts w:ascii="Verdana" w:hAnsi="Verdana"/>
                <w:sz w:val="20"/>
                <w:szCs w:val="20"/>
                <w:lang w:val="en-US"/>
              </w:rPr>
              <w:t>Mulgara</w:t>
            </w:r>
            <w:proofErr w:type="spellEnd"/>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Vulnerable</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noWrap/>
            <w:vAlign w:val="center"/>
          </w:tcPr>
          <w:p w:rsidR="00657CC6" w:rsidRPr="00657CC6" w:rsidRDefault="00657CC6" w:rsidP="00A527B9">
            <w:pPr>
              <w:spacing w:after="0" w:line="240" w:lineRule="auto"/>
              <w:rPr>
                <w:rFonts w:ascii="Verdana" w:hAnsi="Verdana"/>
                <w:sz w:val="20"/>
                <w:szCs w:val="20"/>
                <w:lang w:val="en-US"/>
              </w:rPr>
            </w:pP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Dasycercys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hilleri</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proofErr w:type="spellStart"/>
            <w:r w:rsidRPr="00657CC6">
              <w:rPr>
                <w:rFonts w:ascii="Verdana" w:hAnsi="Verdana"/>
                <w:sz w:val="20"/>
                <w:szCs w:val="20"/>
                <w:lang w:val="en-US"/>
              </w:rPr>
              <w:t>Ampurta</w:t>
            </w:r>
            <w:proofErr w:type="spellEnd"/>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Endangered</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noWrap/>
            <w:vAlign w:val="center"/>
          </w:tcPr>
          <w:p w:rsidR="00657CC6" w:rsidRPr="00657CC6" w:rsidRDefault="00657CC6" w:rsidP="00A527B9">
            <w:pPr>
              <w:spacing w:after="0" w:line="240" w:lineRule="auto"/>
              <w:rPr>
                <w:rFonts w:ascii="Verdana" w:hAnsi="Verdana"/>
                <w:sz w:val="20"/>
                <w:szCs w:val="20"/>
                <w:lang w:val="en-US"/>
              </w:rPr>
            </w:pP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Dasyornis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brachypterus</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 xml:space="preserve">Eastern </w:t>
            </w:r>
            <w:proofErr w:type="spellStart"/>
            <w:r w:rsidRPr="00657CC6">
              <w:rPr>
                <w:rFonts w:ascii="Verdana" w:hAnsi="Verdana"/>
                <w:sz w:val="20"/>
                <w:szCs w:val="20"/>
                <w:lang w:val="en-US"/>
              </w:rPr>
              <w:t>Bristlebird</w:t>
            </w:r>
            <w:proofErr w:type="spellEnd"/>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Endangered</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noWrap/>
            <w:vAlign w:val="center"/>
          </w:tcPr>
          <w:p w:rsidR="00657CC6" w:rsidRPr="00657CC6" w:rsidRDefault="00657CC6" w:rsidP="00A527B9">
            <w:pPr>
              <w:spacing w:after="0" w:line="240" w:lineRule="auto"/>
              <w:rPr>
                <w:rFonts w:ascii="Verdana" w:hAnsi="Verdana"/>
                <w:sz w:val="20"/>
                <w:szCs w:val="20"/>
                <w:lang w:val="en-US"/>
              </w:rPr>
            </w:pP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Dasyuroides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byrnei</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Kowari</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Vulnerable</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noWrap/>
            <w:vAlign w:val="center"/>
          </w:tcPr>
          <w:p w:rsidR="00657CC6" w:rsidRPr="00657CC6" w:rsidRDefault="00657CC6" w:rsidP="00A527B9">
            <w:pPr>
              <w:spacing w:after="0" w:line="240" w:lineRule="auto"/>
              <w:rPr>
                <w:rFonts w:ascii="Verdana" w:hAnsi="Verdana"/>
                <w:sz w:val="20"/>
                <w:szCs w:val="20"/>
                <w:lang w:val="en-US"/>
              </w:rPr>
            </w:pP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Dasyurus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geoffroii</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proofErr w:type="spellStart"/>
            <w:r w:rsidRPr="00657CC6">
              <w:rPr>
                <w:rFonts w:ascii="Verdana" w:hAnsi="Verdana"/>
                <w:sz w:val="20"/>
                <w:szCs w:val="20"/>
                <w:lang w:val="en-US"/>
              </w:rPr>
              <w:t>Chuditch</w:t>
            </w:r>
            <w:proofErr w:type="spellEnd"/>
            <w:r w:rsidRPr="00657CC6">
              <w:rPr>
                <w:rFonts w:ascii="Verdana" w:hAnsi="Verdana"/>
                <w:sz w:val="20"/>
                <w:szCs w:val="20"/>
                <w:lang w:val="en-US"/>
              </w:rPr>
              <w:t xml:space="preserve">, Western </w:t>
            </w:r>
            <w:proofErr w:type="spellStart"/>
            <w:r w:rsidRPr="00657CC6">
              <w:rPr>
                <w:rFonts w:ascii="Verdana" w:hAnsi="Verdana"/>
                <w:sz w:val="20"/>
                <w:szCs w:val="20"/>
                <w:lang w:val="en-US"/>
              </w:rPr>
              <w:t>Quoll</w:t>
            </w:r>
            <w:proofErr w:type="spellEnd"/>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Vulnerable</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noWrap/>
            <w:vAlign w:val="center"/>
          </w:tcPr>
          <w:p w:rsidR="00657CC6" w:rsidRPr="00657CC6" w:rsidRDefault="00657CC6" w:rsidP="00A527B9">
            <w:pPr>
              <w:spacing w:after="0" w:line="240" w:lineRule="auto"/>
              <w:rPr>
                <w:rFonts w:ascii="Verdana" w:hAnsi="Verdana"/>
                <w:sz w:val="20"/>
                <w:szCs w:val="20"/>
                <w:lang w:val="en-US"/>
              </w:rPr>
            </w:pP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Dasyurus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hallucatus</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 xml:space="preserve">Northern </w:t>
            </w:r>
            <w:proofErr w:type="spellStart"/>
            <w:r w:rsidRPr="00657CC6">
              <w:rPr>
                <w:rFonts w:ascii="Verdana" w:hAnsi="Verdana"/>
                <w:sz w:val="20"/>
                <w:szCs w:val="20"/>
                <w:lang w:val="en-US"/>
              </w:rPr>
              <w:t>Quoll</w:t>
            </w:r>
            <w:proofErr w:type="spellEnd"/>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Endangered</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secondary</w:t>
            </w:r>
          </w:p>
        </w:tc>
      </w:tr>
      <w:tr w:rsidR="00657CC6" w:rsidRPr="00657CC6">
        <w:trPr>
          <w:trHeight w:val="52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Dasyurus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maculatus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gracilis</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 xml:space="preserve">spotted tailed </w:t>
            </w:r>
            <w:proofErr w:type="spellStart"/>
            <w:r w:rsidRPr="00657CC6">
              <w:rPr>
                <w:rFonts w:ascii="Verdana" w:hAnsi="Verdana"/>
                <w:sz w:val="20"/>
                <w:szCs w:val="20"/>
                <w:lang w:val="en-US"/>
              </w:rPr>
              <w:t>quoll</w:t>
            </w:r>
            <w:proofErr w:type="spellEnd"/>
            <w:r w:rsidRPr="00657CC6">
              <w:rPr>
                <w:rFonts w:ascii="Verdana" w:hAnsi="Verdana"/>
                <w:sz w:val="20"/>
                <w:szCs w:val="20"/>
                <w:lang w:val="en-US"/>
              </w:rPr>
              <w:t xml:space="preserve">, or </w:t>
            </w:r>
            <w:proofErr w:type="spellStart"/>
            <w:r w:rsidRPr="00657CC6">
              <w:rPr>
                <w:rFonts w:ascii="Verdana" w:hAnsi="Verdana"/>
                <w:sz w:val="20"/>
                <w:szCs w:val="20"/>
                <w:lang w:val="en-US"/>
              </w:rPr>
              <w:t>yarri</w:t>
            </w:r>
            <w:proofErr w:type="spellEnd"/>
            <w:r w:rsidRPr="00657CC6">
              <w:rPr>
                <w:rFonts w:ascii="Verdana" w:hAnsi="Verdana"/>
                <w:sz w:val="20"/>
                <w:szCs w:val="20"/>
                <w:lang w:val="en-US"/>
              </w:rPr>
              <w:t xml:space="preserve"> (north Queensland subspecies)</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Endangered</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noWrap/>
            <w:vAlign w:val="center"/>
          </w:tcPr>
          <w:p w:rsidR="00657CC6" w:rsidRPr="00657CC6" w:rsidRDefault="00657CC6" w:rsidP="00A527B9">
            <w:pPr>
              <w:spacing w:after="0" w:line="240" w:lineRule="auto"/>
              <w:rPr>
                <w:rFonts w:ascii="Verdana" w:hAnsi="Verdana"/>
                <w:sz w:val="20"/>
                <w:szCs w:val="20"/>
                <w:lang w:val="en-US"/>
              </w:rPr>
            </w:pPr>
          </w:p>
        </w:tc>
      </w:tr>
      <w:tr w:rsidR="00657CC6" w:rsidRPr="00657CC6">
        <w:trPr>
          <w:trHeight w:val="52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Dasyurus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maculatus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maculatus</w:t>
            </w:r>
            <w:proofErr w:type="spellEnd"/>
            <w:r w:rsidRPr="00657CC6">
              <w:rPr>
                <w:rFonts w:ascii="Verdana" w:hAnsi="Verdana"/>
                <w:i/>
                <w:iCs/>
                <w:sz w:val="20"/>
                <w:szCs w:val="20"/>
                <w:lang w:val="en-US"/>
              </w:rPr>
              <w:t xml:space="preserve"> (SE mainland population)</w:t>
            </w:r>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 xml:space="preserve">Spot-tailed </w:t>
            </w:r>
            <w:proofErr w:type="spellStart"/>
            <w:r w:rsidRPr="00657CC6">
              <w:rPr>
                <w:rFonts w:ascii="Verdana" w:hAnsi="Verdana"/>
                <w:sz w:val="20"/>
                <w:szCs w:val="20"/>
                <w:lang w:val="en-US"/>
              </w:rPr>
              <w:t>Quoll</w:t>
            </w:r>
            <w:proofErr w:type="spellEnd"/>
            <w:r w:rsidRPr="00657CC6">
              <w:rPr>
                <w:rFonts w:ascii="Verdana" w:hAnsi="Verdana"/>
                <w:sz w:val="20"/>
                <w:szCs w:val="20"/>
                <w:lang w:val="en-US"/>
              </w:rPr>
              <w:t xml:space="preserve">, Spotted-tail </w:t>
            </w:r>
            <w:proofErr w:type="spellStart"/>
            <w:r w:rsidRPr="00657CC6">
              <w:rPr>
                <w:rFonts w:ascii="Verdana" w:hAnsi="Verdana"/>
                <w:sz w:val="20"/>
                <w:szCs w:val="20"/>
                <w:lang w:val="en-US"/>
              </w:rPr>
              <w:t>Quoll</w:t>
            </w:r>
            <w:proofErr w:type="spellEnd"/>
            <w:r w:rsidRPr="00657CC6">
              <w:rPr>
                <w:rFonts w:ascii="Verdana" w:hAnsi="Verdana"/>
                <w:sz w:val="20"/>
                <w:szCs w:val="20"/>
                <w:lang w:val="en-US"/>
              </w:rPr>
              <w:t xml:space="preserve">, Tiger </w:t>
            </w:r>
            <w:proofErr w:type="spellStart"/>
            <w:r w:rsidRPr="00657CC6">
              <w:rPr>
                <w:rFonts w:ascii="Verdana" w:hAnsi="Verdana"/>
                <w:sz w:val="20"/>
                <w:szCs w:val="20"/>
                <w:lang w:val="en-US"/>
              </w:rPr>
              <w:t>Quoll</w:t>
            </w:r>
            <w:proofErr w:type="spellEnd"/>
            <w:r w:rsidRPr="00657CC6">
              <w:rPr>
                <w:rFonts w:ascii="Verdana" w:hAnsi="Verdana"/>
                <w:sz w:val="20"/>
                <w:szCs w:val="20"/>
                <w:lang w:val="en-US"/>
              </w:rPr>
              <w:t xml:space="preserve"> (southeastern mainland population)</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Endangered</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noWrap/>
            <w:vAlign w:val="center"/>
          </w:tcPr>
          <w:p w:rsidR="00657CC6" w:rsidRPr="00657CC6" w:rsidRDefault="00657CC6" w:rsidP="00A527B9">
            <w:pPr>
              <w:spacing w:after="0" w:line="240" w:lineRule="auto"/>
              <w:rPr>
                <w:rFonts w:ascii="Verdana" w:hAnsi="Verdana"/>
                <w:sz w:val="20"/>
                <w:szCs w:val="20"/>
                <w:lang w:val="en-US"/>
              </w:rPr>
            </w:pP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Delma</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impar</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Striped Legless Lizard</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Vulnerable</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yes</w:t>
            </w:r>
          </w:p>
        </w:tc>
        <w:tc>
          <w:tcPr>
            <w:tcW w:w="1401"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secondary</w:t>
            </w: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Dermochelys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coriacea</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 xml:space="preserve">Leatherback Turtle, Leathery Turtle, </w:t>
            </w:r>
            <w:proofErr w:type="spellStart"/>
            <w:r w:rsidRPr="00657CC6">
              <w:rPr>
                <w:rFonts w:ascii="Verdana" w:hAnsi="Verdana"/>
                <w:sz w:val="20"/>
                <w:szCs w:val="20"/>
                <w:lang w:val="en-US"/>
              </w:rPr>
              <w:t>Luth</w:t>
            </w:r>
            <w:proofErr w:type="spellEnd"/>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Endangered</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yes</w:t>
            </w:r>
          </w:p>
        </w:tc>
        <w:tc>
          <w:tcPr>
            <w:tcW w:w="1401"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a threat</w:t>
            </w: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Egernia</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kintorei</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 xml:space="preserve">Great desert skink, </w:t>
            </w:r>
            <w:proofErr w:type="spellStart"/>
            <w:r w:rsidRPr="00657CC6">
              <w:rPr>
                <w:rFonts w:ascii="Verdana" w:hAnsi="Verdana"/>
                <w:sz w:val="20"/>
                <w:szCs w:val="20"/>
                <w:lang w:val="en-US"/>
              </w:rPr>
              <w:t>tjakura</w:t>
            </w:r>
            <w:proofErr w:type="spellEnd"/>
            <w:r w:rsidRPr="00657CC6">
              <w:rPr>
                <w:rFonts w:ascii="Verdana" w:hAnsi="Verdana"/>
                <w:sz w:val="20"/>
                <w:szCs w:val="20"/>
                <w:lang w:val="en-US"/>
              </w:rPr>
              <w:t xml:space="preserve">, </w:t>
            </w:r>
            <w:proofErr w:type="spellStart"/>
            <w:r w:rsidRPr="00657CC6">
              <w:rPr>
                <w:rFonts w:ascii="Verdana" w:hAnsi="Verdana"/>
                <w:sz w:val="20"/>
                <w:szCs w:val="20"/>
                <w:lang w:val="en-US"/>
              </w:rPr>
              <w:t>warrarna</w:t>
            </w:r>
            <w:proofErr w:type="spellEnd"/>
            <w:r w:rsidRPr="00657CC6">
              <w:rPr>
                <w:rFonts w:ascii="Verdana" w:hAnsi="Verdana"/>
                <w:sz w:val="20"/>
                <w:szCs w:val="20"/>
                <w:lang w:val="en-US"/>
              </w:rPr>
              <w:t xml:space="preserve">, </w:t>
            </w:r>
            <w:proofErr w:type="spellStart"/>
            <w:r w:rsidRPr="00657CC6">
              <w:rPr>
                <w:rFonts w:ascii="Verdana" w:hAnsi="Verdana"/>
                <w:sz w:val="20"/>
                <w:szCs w:val="20"/>
                <w:lang w:val="en-US"/>
              </w:rPr>
              <w:t>mulyamiji</w:t>
            </w:r>
            <w:proofErr w:type="spellEnd"/>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Vulnerable</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yes</w:t>
            </w:r>
          </w:p>
        </w:tc>
        <w:tc>
          <w:tcPr>
            <w:tcW w:w="1401"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a threat</w:t>
            </w: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Elusor</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macrurus</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Mary River Turtle, Mary River Tortoise</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Endangered</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noWrap/>
            <w:vAlign w:val="center"/>
          </w:tcPr>
          <w:p w:rsidR="00657CC6" w:rsidRPr="00657CC6" w:rsidRDefault="00657CC6" w:rsidP="00A527B9">
            <w:pPr>
              <w:spacing w:after="0" w:line="240" w:lineRule="auto"/>
              <w:rPr>
                <w:rFonts w:ascii="Verdana" w:hAnsi="Verdana"/>
                <w:sz w:val="20"/>
                <w:szCs w:val="20"/>
                <w:lang w:val="en-US"/>
              </w:rPr>
            </w:pPr>
          </w:p>
        </w:tc>
      </w:tr>
      <w:tr w:rsidR="00657CC6" w:rsidRPr="00657CC6">
        <w:trPr>
          <w:trHeight w:val="52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Emydura</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macquarii</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signata</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Bellinger</w:t>
            </w:r>
            <w:proofErr w:type="spellEnd"/>
            <w:r w:rsidRPr="00657CC6">
              <w:rPr>
                <w:rFonts w:ascii="Verdana" w:hAnsi="Verdana"/>
                <w:i/>
                <w:iCs/>
                <w:sz w:val="20"/>
                <w:szCs w:val="20"/>
                <w:lang w:val="en-US"/>
              </w:rPr>
              <w:t xml:space="preserve"> River, NSW)</w:t>
            </w:r>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proofErr w:type="spellStart"/>
            <w:r w:rsidRPr="00657CC6">
              <w:rPr>
                <w:rFonts w:ascii="Verdana" w:hAnsi="Verdana"/>
                <w:sz w:val="20"/>
                <w:szCs w:val="20"/>
                <w:lang w:val="en-US"/>
              </w:rPr>
              <w:t>Bellinger</w:t>
            </w:r>
            <w:proofErr w:type="spellEnd"/>
            <w:r w:rsidRPr="00657CC6">
              <w:rPr>
                <w:rFonts w:ascii="Verdana" w:hAnsi="Verdana"/>
                <w:sz w:val="20"/>
                <w:szCs w:val="20"/>
                <w:lang w:val="en-US"/>
              </w:rPr>
              <w:t xml:space="preserve"> River </w:t>
            </w:r>
            <w:proofErr w:type="spellStart"/>
            <w:r w:rsidRPr="00657CC6">
              <w:rPr>
                <w:rFonts w:ascii="Verdana" w:hAnsi="Verdana"/>
                <w:sz w:val="20"/>
                <w:szCs w:val="20"/>
                <w:lang w:val="en-US"/>
              </w:rPr>
              <w:t>Emydura</w:t>
            </w:r>
            <w:proofErr w:type="spellEnd"/>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Vulnerable</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yes</w:t>
            </w:r>
          </w:p>
        </w:tc>
        <w:tc>
          <w:tcPr>
            <w:tcW w:w="1401"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major</w:t>
            </w: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Eulamprus</w:t>
            </w:r>
            <w:proofErr w:type="spellEnd"/>
            <w:r w:rsidRPr="00657CC6">
              <w:rPr>
                <w:rFonts w:ascii="Verdana" w:hAnsi="Verdana"/>
                <w:i/>
                <w:iCs/>
                <w:sz w:val="20"/>
                <w:szCs w:val="20"/>
                <w:lang w:val="en-US"/>
              </w:rPr>
              <w:t xml:space="preserve"> tympanum </w:t>
            </w:r>
            <w:proofErr w:type="spellStart"/>
            <w:r w:rsidRPr="00657CC6">
              <w:rPr>
                <w:rFonts w:ascii="Verdana" w:hAnsi="Verdana"/>
                <w:i/>
                <w:iCs/>
                <w:sz w:val="20"/>
                <w:szCs w:val="20"/>
                <w:lang w:val="en-US"/>
              </w:rPr>
              <w:t>marnieae</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proofErr w:type="spellStart"/>
            <w:r w:rsidRPr="00657CC6">
              <w:rPr>
                <w:rFonts w:ascii="Verdana" w:hAnsi="Verdana"/>
                <w:sz w:val="20"/>
                <w:szCs w:val="20"/>
                <w:lang w:val="en-US"/>
              </w:rPr>
              <w:t>Corangamite</w:t>
            </w:r>
            <w:proofErr w:type="spellEnd"/>
            <w:r w:rsidRPr="00657CC6">
              <w:rPr>
                <w:rFonts w:ascii="Verdana" w:hAnsi="Verdana"/>
                <w:sz w:val="20"/>
                <w:szCs w:val="20"/>
                <w:lang w:val="en-US"/>
              </w:rPr>
              <w:t xml:space="preserve"> Water Skink</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Endangered</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yes</w:t>
            </w:r>
          </w:p>
        </w:tc>
        <w:tc>
          <w:tcPr>
            <w:tcW w:w="1401"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 xml:space="preserve">a threat </w:t>
            </w: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Geophaps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scripta</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scripta</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Squatter Pigeon (southern)</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Vulnerable</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noWrap/>
            <w:vAlign w:val="center"/>
          </w:tcPr>
          <w:p w:rsidR="00657CC6" w:rsidRPr="00657CC6" w:rsidRDefault="00657CC6" w:rsidP="00A527B9">
            <w:pPr>
              <w:spacing w:after="0" w:line="240" w:lineRule="auto"/>
              <w:rPr>
                <w:rFonts w:ascii="Verdana" w:hAnsi="Verdana"/>
                <w:sz w:val="20"/>
                <w:szCs w:val="20"/>
                <w:lang w:val="en-US"/>
              </w:rPr>
            </w:pP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Heleioporus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australiacus</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Giant Burrowing Frog</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Vulnerable</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noWrap/>
            <w:vAlign w:val="center"/>
          </w:tcPr>
          <w:p w:rsidR="00657CC6" w:rsidRPr="00657CC6" w:rsidRDefault="00657CC6" w:rsidP="00A527B9">
            <w:pPr>
              <w:spacing w:after="0" w:line="240" w:lineRule="auto"/>
              <w:rPr>
                <w:rFonts w:ascii="Verdana" w:hAnsi="Verdana"/>
                <w:sz w:val="20"/>
                <w:szCs w:val="20"/>
                <w:lang w:val="en-US"/>
              </w:rPr>
            </w:pP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Hoplocephalus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bungaroides</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Broad-headed Snake</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Vulnerable</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noWrap/>
            <w:vAlign w:val="center"/>
          </w:tcPr>
          <w:p w:rsidR="00657CC6" w:rsidRPr="00657CC6" w:rsidRDefault="00657CC6" w:rsidP="00A527B9">
            <w:pPr>
              <w:spacing w:after="0" w:line="240" w:lineRule="auto"/>
              <w:rPr>
                <w:rFonts w:ascii="Verdana" w:hAnsi="Verdana"/>
                <w:sz w:val="20"/>
                <w:szCs w:val="20"/>
                <w:lang w:val="en-US"/>
              </w:rPr>
            </w:pP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Hylacola</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pyrrhopygia</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lastRenderedPageBreak/>
              <w:t>parkeri</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lastRenderedPageBreak/>
              <w:t>Chestnut-</w:t>
            </w:r>
            <w:proofErr w:type="spellStart"/>
            <w:r w:rsidRPr="00657CC6">
              <w:rPr>
                <w:rFonts w:ascii="Verdana" w:hAnsi="Verdana"/>
                <w:sz w:val="20"/>
                <w:szCs w:val="20"/>
                <w:lang w:val="en-US"/>
              </w:rPr>
              <w:t>rumped</w:t>
            </w:r>
            <w:proofErr w:type="spellEnd"/>
            <w:r w:rsidRPr="00657CC6">
              <w:rPr>
                <w:rFonts w:ascii="Verdana" w:hAnsi="Verdana"/>
                <w:sz w:val="20"/>
                <w:szCs w:val="20"/>
                <w:lang w:val="en-US"/>
              </w:rPr>
              <w:t xml:space="preserve"> </w:t>
            </w:r>
            <w:proofErr w:type="spellStart"/>
            <w:r w:rsidRPr="00657CC6">
              <w:rPr>
                <w:rFonts w:ascii="Verdana" w:hAnsi="Verdana"/>
                <w:sz w:val="20"/>
                <w:szCs w:val="20"/>
                <w:lang w:val="en-US"/>
              </w:rPr>
              <w:t>Heathwren</w:t>
            </w:r>
            <w:proofErr w:type="spellEnd"/>
            <w:r w:rsidRPr="00657CC6">
              <w:rPr>
                <w:rFonts w:ascii="Verdana" w:hAnsi="Verdana"/>
                <w:sz w:val="20"/>
                <w:szCs w:val="20"/>
                <w:lang w:val="en-US"/>
              </w:rPr>
              <w:t xml:space="preserve"> </w:t>
            </w:r>
            <w:r w:rsidRPr="00657CC6">
              <w:rPr>
                <w:rFonts w:ascii="Verdana" w:hAnsi="Verdana"/>
                <w:sz w:val="20"/>
                <w:szCs w:val="20"/>
                <w:lang w:val="en-US"/>
              </w:rPr>
              <w:lastRenderedPageBreak/>
              <w:t>(Mt Lofty Ranges)</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lastRenderedPageBreak/>
              <w:t>Endangered</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secondary</w:t>
            </w: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lastRenderedPageBreak/>
              <w:t>Isoodon</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obesulus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nauticus</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Southern Brown Bandicoot (</w:t>
            </w:r>
            <w:proofErr w:type="spellStart"/>
            <w:r w:rsidRPr="00657CC6">
              <w:rPr>
                <w:rFonts w:ascii="Verdana" w:hAnsi="Verdana"/>
                <w:sz w:val="20"/>
                <w:szCs w:val="20"/>
                <w:lang w:val="en-US"/>
              </w:rPr>
              <w:t>Nuyts</w:t>
            </w:r>
            <w:proofErr w:type="spellEnd"/>
            <w:r w:rsidRPr="00657CC6">
              <w:rPr>
                <w:rFonts w:ascii="Verdana" w:hAnsi="Verdana"/>
                <w:sz w:val="20"/>
                <w:szCs w:val="20"/>
                <w:lang w:val="en-US"/>
              </w:rPr>
              <w:t xml:space="preserve"> Archipelago)</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Vulnerable</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a threat</w:t>
            </w: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Isoodon</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obesulus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obesulus</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Southern Brown Bandicoot (Eastern)</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Endangered</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noWrap/>
            <w:vAlign w:val="center"/>
          </w:tcPr>
          <w:p w:rsidR="00657CC6" w:rsidRPr="00657CC6" w:rsidRDefault="00657CC6" w:rsidP="00A527B9">
            <w:pPr>
              <w:spacing w:after="0" w:line="240" w:lineRule="auto"/>
              <w:rPr>
                <w:rFonts w:ascii="Verdana" w:hAnsi="Verdana"/>
                <w:sz w:val="20"/>
                <w:szCs w:val="20"/>
                <w:lang w:val="en-US"/>
              </w:rPr>
            </w:pPr>
          </w:p>
        </w:tc>
      </w:tr>
      <w:tr w:rsidR="00657CC6" w:rsidRPr="00657CC6">
        <w:trPr>
          <w:trHeight w:val="52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Lagorchestes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hirsutus</w:t>
            </w:r>
            <w:proofErr w:type="spellEnd"/>
            <w:r w:rsidRPr="00657CC6">
              <w:rPr>
                <w:rFonts w:ascii="Verdana" w:hAnsi="Verdana"/>
                <w:sz w:val="20"/>
                <w:szCs w:val="20"/>
                <w:lang w:val="en-US"/>
              </w:rPr>
              <w:t xml:space="preserve"> unnamed </w:t>
            </w:r>
            <w:r w:rsidRPr="00657CC6">
              <w:rPr>
                <w:rFonts w:ascii="Verdana" w:hAnsi="Verdana"/>
                <w:i/>
                <w:iCs/>
                <w:sz w:val="20"/>
                <w:szCs w:val="20"/>
                <w:lang w:val="en-US"/>
              </w:rPr>
              <w:t>subsp.</w:t>
            </w:r>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 xml:space="preserve">Mala, </w:t>
            </w:r>
            <w:proofErr w:type="spellStart"/>
            <w:r w:rsidRPr="00657CC6">
              <w:rPr>
                <w:rFonts w:ascii="Verdana" w:hAnsi="Verdana"/>
                <w:sz w:val="20"/>
                <w:szCs w:val="20"/>
                <w:lang w:val="en-US"/>
              </w:rPr>
              <w:t>Rufous</w:t>
            </w:r>
            <w:proofErr w:type="spellEnd"/>
            <w:r w:rsidRPr="00657CC6">
              <w:rPr>
                <w:rFonts w:ascii="Verdana" w:hAnsi="Verdana"/>
                <w:sz w:val="20"/>
                <w:szCs w:val="20"/>
                <w:lang w:val="en-US"/>
              </w:rPr>
              <w:t xml:space="preserve"> Hare-Wallaby (central mainland form)</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Endangered</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yes</w:t>
            </w:r>
          </w:p>
        </w:tc>
        <w:tc>
          <w:tcPr>
            <w:tcW w:w="1401"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major</w:t>
            </w: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Lagostrophus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fasciatus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fasciatus</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 xml:space="preserve">Banded Hare-wallaby, </w:t>
            </w:r>
            <w:proofErr w:type="spellStart"/>
            <w:r w:rsidRPr="00657CC6">
              <w:rPr>
                <w:rFonts w:ascii="Verdana" w:hAnsi="Verdana"/>
                <w:sz w:val="20"/>
                <w:szCs w:val="20"/>
                <w:lang w:val="en-US"/>
              </w:rPr>
              <w:t>Marnine</w:t>
            </w:r>
            <w:proofErr w:type="spellEnd"/>
            <w:r w:rsidRPr="00657CC6">
              <w:rPr>
                <w:rFonts w:ascii="Verdana" w:hAnsi="Verdana"/>
                <w:sz w:val="20"/>
                <w:szCs w:val="20"/>
                <w:lang w:val="en-US"/>
              </w:rPr>
              <w:t xml:space="preserve">, </w:t>
            </w:r>
            <w:proofErr w:type="spellStart"/>
            <w:r w:rsidRPr="00657CC6">
              <w:rPr>
                <w:rFonts w:ascii="Verdana" w:hAnsi="Verdana"/>
                <w:sz w:val="20"/>
                <w:szCs w:val="20"/>
                <w:lang w:val="en-US"/>
              </w:rPr>
              <w:t>Munning</w:t>
            </w:r>
            <w:proofErr w:type="spellEnd"/>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Vulnerable</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yes</w:t>
            </w:r>
          </w:p>
        </w:tc>
        <w:tc>
          <w:tcPr>
            <w:tcW w:w="1401"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major</w:t>
            </w: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Leipoa</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ocellata</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proofErr w:type="spellStart"/>
            <w:r w:rsidRPr="00657CC6">
              <w:rPr>
                <w:rFonts w:ascii="Verdana" w:hAnsi="Verdana"/>
                <w:sz w:val="20"/>
                <w:szCs w:val="20"/>
                <w:lang w:val="en-US"/>
              </w:rPr>
              <w:t>Malleefowl</w:t>
            </w:r>
            <w:proofErr w:type="spellEnd"/>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Vulnerable</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 xml:space="preserve">yes  </w:t>
            </w:r>
          </w:p>
        </w:tc>
        <w:tc>
          <w:tcPr>
            <w:tcW w:w="1401"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major</w:t>
            </w: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Leporillus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conditor</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proofErr w:type="spellStart"/>
            <w:r w:rsidRPr="00657CC6">
              <w:rPr>
                <w:rFonts w:ascii="Verdana" w:hAnsi="Verdana"/>
                <w:sz w:val="20"/>
                <w:szCs w:val="20"/>
                <w:lang w:val="en-US"/>
              </w:rPr>
              <w:t>Wopilkara</w:t>
            </w:r>
            <w:proofErr w:type="spellEnd"/>
            <w:r w:rsidRPr="00657CC6">
              <w:rPr>
                <w:rFonts w:ascii="Verdana" w:hAnsi="Verdana"/>
                <w:sz w:val="20"/>
                <w:szCs w:val="20"/>
                <w:lang w:val="en-US"/>
              </w:rPr>
              <w:t>, Greater Stick-nest Rat</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Vulnerable</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noWrap/>
            <w:vAlign w:val="center"/>
          </w:tcPr>
          <w:p w:rsidR="00657CC6" w:rsidRPr="00657CC6" w:rsidRDefault="00657CC6" w:rsidP="00A527B9">
            <w:pPr>
              <w:spacing w:after="0" w:line="240" w:lineRule="auto"/>
              <w:rPr>
                <w:rFonts w:ascii="Verdana" w:hAnsi="Verdana"/>
                <w:sz w:val="20"/>
                <w:szCs w:val="20"/>
                <w:lang w:val="en-US"/>
              </w:rPr>
            </w:pP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Liasis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olivaceus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barroni</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Olive Python (Pilbara subspecies)</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Vulnerable</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a threat</w:t>
            </w: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Lichenostomus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melanops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cassidix</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Helmeted Honeyeater</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Endangered</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secondary</w:t>
            </w: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Liopholis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guthega</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Guthega Skink</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Endangered</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major</w:t>
            </w: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Liopholis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kintorei</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 xml:space="preserve">Great Desert Skink, </w:t>
            </w:r>
            <w:proofErr w:type="spellStart"/>
            <w:r w:rsidRPr="00657CC6">
              <w:rPr>
                <w:rFonts w:ascii="Verdana" w:hAnsi="Verdana"/>
                <w:sz w:val="20"/>
                <w:szCs w:val="20"/>
                <w:lang w:val="en-US"/>
              </w:rPr>
              <w:t>Tjakura</w:t>
            </w:r>
            <w:proofErr w:type="spellEnd"/>
            <w:r w:rsidRPr="00657CC6">
              <w:rPr>
                <w:rFonts w:ascii="Verdana" w:hAnsi="Verdana"/>
                <w:sz w:val="20"/>
                <w:szCs w:val="20"/>
                <w:lang w:val="en-US"/>
              </w:rPr>
              <w:t xml:space="preserve">, </w:t>
            </w:r>
            <w:proofErr w:type="spellStart"/>
            <w:r w:rsidRPr="00657CC6">
              <w:rPr>
                <w:rFonts w:ascii="Verdana" w:hAnsi="Verdana"/>
                <w:sz w:val="20"/>
                <w:szCs w:val="20"/>
                <w:lang w:val="en-US"/>
              </w:rPr>
              <w:t>Warrarna</w:t>
            </w:r>
            <w:proofErr w:type="spellEnd"/>
            <w:r w:rsidRPr="00657CC6">
              <w:rPr>
                <w:rFonts w:ascii="Verdana" w:hAnsi="Verdana"/>
                <w:sz w:val="20"/>
                <w:szCs w:val="20"/>
                <w:lang w:val="en-US"/>
              </w:rPr>
              <w:t xml:space="preserve">, </w:t>
            </w:r>
            <w:proofErr w:type="spellStart"/>
            <w:r w:rsidRPr="00657CC6">
              <w:rPr>
                <w:rFonts w:ascii="Verdana" w:hAnsi="Verdana"/>
                <w:sz w:val="20"/>
                <w:szCs w:val="20"/>
                <w:lang w:val="en-US"/>
              </w:rPr>
              <w:t>Mulyamiji</w:t>
            </w:r>
            <w:proofErr w:type="spellEnd"/>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Vulnerable</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a threat</w:t>
            </w: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Litoria</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aurea</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Green and Golden Bell Frog</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Vulnerable</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noWrap/>
            <w:vAlign w:val="center"/>
          </w:tcPr>
          <w:p w:rsidR="00657CC6" w:rsidRPr="00657CC6" w:rsidRDefault="00657CC6" w:rsidP="00A527B9">
            <w:pPr>
              <w:spacing w:after="0" w:line="240" w:lineRule="auto"/>
              <w:rPr>
                <w:rFonts w:ascii="Verdana" w:hAnsi="Verdana"/>
                <w:sz w:val="20"/>
                <w:szCs w:val="20"/>
                <w:lang w:val="en-US"/>
              </w:rPr>
            </w:pP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Litoria</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castanea</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Yellow-spotted Tree Frog, Yellow-spotted Bell Frog</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Endangered</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secondary</w:t>
            </w: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Macrotis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lagotis</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 xml:space="preserve">Greater </w:t>
            </w:r>
            <w:proofErr w:type="spellStart"/>
            <w:r w:rsidRPr="00657CC6">
              <w:rPr>
                <w:rFonts w:ascii="Verdana" w:hAnsi="Verdana"/>
                <w:sz w:val="20"/>
                <w:szCs w:val="20"/>
                <w:lang w:val="en-US"/>
              </w:rPr>
              <w:t>Bilby</w:t>
            </w:r>
            <w:proofErr w:type="spellEnd"/>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Vulnerable</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yes</w:t>
            </w:r>
          </w:p>
        </w:tc>
        <w:tc>
          <w:tcPr>
            <w:tcW w:w="1401"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major</w:t>
            </w: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Myrmecobius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fasciatus</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proofErr w:type="spellStart"/>
            <w:r w:rsidRPr="00657CC6">
              <w:rPr>
                <w:rFonts w:ascii="Verdana" w:hAnsi="Verdana"/>
                <w:sz w:val="20"/>
                <w:szCs w:val="20"/>
                <w:lang w:val="en-US"/>
              </w:rPr>
              <w:t>Numbat</w:t>
            </w:r>
            <w:proofErr w:type="spellEnd"/>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Vulnerable</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noWrap/>
            <w:vAlign w:val="center"/>
          </w:tcPr>
          <w:p w:rsidR="00657CC6" w:rsidRPr="00657CC6" w:rsidRDefault="00657CC6" w:rsidP="00A527B9">
            <w:pPr>
              <w:spacing w:after="0" w:line="240" w:lineRule="auto"/>
              <w:rPr>
                <w:rFonts w:ascii="Verdana" w:hAnsi="Verdana"/>
                <w:sz w:val="20"/>
                <w:szCs w:val="20"/>
                <w:lang w:val="en-US"/>
              </w:rPr>
            </w:pP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Natator</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depressus</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proofErr w:type="spellStart"/>
            <w:r w:rsidRPr="00657CC6">
              <w:rPr>
                <w:rFonts w:ascii="Verdana" w:hAnsi="Verdana"/>
                <w:sz w:val="20"/>
                <w:szCs w:val="20"/>
                <w:lang w:val="en-US"/>
              </w:rPr>
              <w:t>Flatback</w:t>
            </w:r>
            <w:proofErr w:type="spellEnd"/>
            <w:r w:rsidRPr="00657CC6">
              <w:rPr>
                <w:rFonts w:ascii="Verdana" w:hAnsi="Verdana"/>
                <w:sz w:val="20"/>
                <w:szCs w:val="20"/>
                <w:lang w:val="en-US"/>
              </w:rPr>
              <w:t xml:space="preserve"> Turtle</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Vulnerable</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yes</w:t>
            </w:r>
          </w:p>
        </w:tc>
        <w:tc>
          <w:tcPr>
            <w:tcW w:w="1401"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a threat</w:t>
            </w: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Neochmia</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ruficauda</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ruficauda</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Star Finch (eastern), Star Finch (southern)</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Endangered</w:t>
            </w:r>
          </w:p>
        </w:tc>
        <w:tc>
          <w:tcPr>
            <w:tcW w:w="1253" w:type="dxa"/>
            <w:shd w:val="clear" w:color="auto" w:fill="auto"/>
            <w:noWrap/>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 xml:space="preserve">no </w:t>
            </w:r>
          </w:p>
        </w:tc>
        <w:tc>
          <w:tcPr>
            <w:tcW w:w="1401" w:type="dxa"/>
            <w:shd w:val="clear" w:color="auto" w:fill="auto"/>
            <w:noWrap/>
            <w:vAlign w:val="center"/>
          </w:tcPr>
          <w:p w:rsidR="00657CC6" w:rsidRPr="00657CC6" w:rsidRDefault="00657CC6" w:rsidP="00A527B9">
            <w:pPr>
              <w:spacing w:after="0" w:line="240" w:lineRule="auto"/>
              <w:rPr>
                <w:rFonts w:ascii="Verdana" w:hAnsi="Verdana"/>
                <w:sz w:val="20"/>
                <w:szCs w:val="20"/>
                <w:lang w:val="en-US"/>
              </w:rPr>
            </w:pPr>
          </w:p>
        </w:tc>
      </w:tr>
      <w:tr w:rsidR="00657CC6" w:rsidRPr="00657CC6">
        <w:trPr>
          <w:trHeight w:val="52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Neophema</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chrysogaster</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Orange-bellied Parrot</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Critically Endangered</w:t>
            </w:r>
          </w:p>
        </w:tc>
        <w:tc>
          <w:tcPr>
            <w:tcW w:w="1253" w:type="dxa"/>
            <w:shd w:val="clear" w:color="auto" w:fill="auto"/>
            <w:noWrap/>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yes</w:t>
            </w:r>
          </w:p>
        </w:tc>
        <w:tc>
          <w:tcPr>
            <w:tcW w:w="1401" w:type="dxa"/>
            <w:shd w:val="clear" w:color="auto" w:fill="auto"/>
            <w:noWrap/>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secondary</w:t>
            </w: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Notomys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fuscus</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 xml:space="preserve">Dusky Hopping-mouse, </w:t>
            </w:r>
            <w:proofErr w:type="spellStart"/>
            <w:r w:rsidRPr="00657CC6">
              <w:rPr>
                <w:rFonts w:ascii="Verdana" w:hAnsi="Verdana"/>
                <w:sz w:val="20"/>
                <w:szCs w:val="20"/>
                <w:lang w:val="en-US"/>
              </w:rPr>
              <w:t>Wilkiniti</w:t>
            </w:r>
            <w:proofErr w:type="spellEnd"/>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Vulnerable</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noWrap/>
            <w:vAlign w:val="center"/>
          </w:tcPr>
          <w:p w:rsidR="00657CC6" w:rsidRPr="00657CC6" w:rsidRDefault="00657CC6" w:rsidP="00A527B9">
            <w:pPr>
              <w:spacing w:after="0" w:line="240" w:lineRule="auto"/>
              <w:rPr>
                <w:rFonts w:ascii="Verdana" w:hAnsi="Verdana"/>
                <w:sz w:val="20"/>
                <w:szCs w:val="20"/>
                <w:lang w:val="en-US"/>
              </w:rPr>
            </w:pP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Notoryctes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caurinus</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proofErr w:type="spellStart"/>
            <w:r w:rsidRPr="00657CC6">
              <w:rPr>
                <w:rFonts w:ascii="Verdana" w:hAnsi="Verdana"/>
                <w:sz w:val="20"/>
                <w:szCs w:val="20"/>
                <w:lang w:val="en-US"/>
              </w:rPr>
              <w:t>Karkarratul</w:t>
            </w:r>
            <w:proofErr w:type="spellEnd"/>
            <w:r w:rsidRPr="00657CC6">
              <w:rPr>
                <w:rFonts w:ascii="Verdana" w:hAnsi="Verdana"/>
                <w:sz w:val="20"/>
                <w:szCs w:val="20"/>
                <w:lang w:val="en-US"/>
              </w:rPr>
              <w:t>, Northern Marsupial Mole</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Endangered</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yes</w:t>
            </w:r>
          </w:p>
        </w:tc>
        <w:tc>
          <w:tcPr>
            <w:tcW w:w="1401"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unknown</w:t>
            </w: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Notoryctes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typhlops</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proofErr w:type="spellStart"/>
            <w:r w:rsidRPr="00657CC6">
              <w:rPr>
                <w:rFonts w:ascii="Verdana" w:hAnsi="Verdana"/>
                <w:sz w:val="20"/>
                <w:szCs w:val="20"/>
                <w:lang w:val="en-US"/>
              </w:rPr>
              <w:t>Itjaritjari</w:t>
            </w:r>
            <w:proofErr w:type="spellEnd"/>
            <w:r w:rsidRPr="00657CC6">
              <w:rPr>
                <w:rFonts w:ascii="Verdana" w:hAnsi="Verdana"/>
                <w:sz w:val="20"/>
                <w:szCs w:val="20"/>
                <w:lang w:val="en-US"/>
              </w:rPr>
              <w:t xml:space="preserve">, Southern Marsupial Mole, </w:t>
            </w:r>
            <w:proofErr w:type="spellStart"/>
            <w:r w:rsidRPr="00657CC6">
              <w:rPr>
                <w:rFonts w:ascii="Verdana" w:hAnsi="Verdana"/>
                <w:sz w:val="20"/>
                <w:szCs w:val="20"/>
                <w:lang w:val="en-US"/>
              </w:rPr>
              <w:t>Yitjarritjarri</w:t>
            </w:r>
            <w:proofErr w:type="spellEnd"/>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Endangered</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 xml:space="preserve">yes  </w:t>
            </w:r>
          </w:p>
        </w:tc>
        <w:tc>
          <w:tcPr>
            <w:tcW w:w="1401"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unknown</w:t>
            </w: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Onychogalea</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fraenata</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Bridled Nail-tail Wallaby</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Endangered</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yes</w:t>
            </w:r>
          </w:p>
        </w:tc>
        <w:tc>
          <w:tcPr>
            <w:tcW w:w="1401"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major</w:t>
            </w: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Pachycephala</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rufogularis</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Red-</w:t>
            </w:r>
            <w:proofErr w:type="spellStart"/>
            <w:r w:rsidRPr="00657CC6">
              <w:rPr>
                <w:rFonts w:ascii="Verdana" w:hAnsi="Verdana"/>
                <w:sz w:val="20"/>
                <w:szCs w:val="20"/>
                <w:lang w:val="en-US"/>
              </w:rPr>
              <w:t>lored</w:t>
            </w:r>
            <w:proofErr w:type="spellEnd"/>
            <w:r w:rsidRPr="00657CC6">
              <w:rPr>
                <w:rFonts w:ascii="Verdana" w:hAnsi="Verdana"/>
                <w:sz w:val="20"/>
                <w:szCs w:val="20"/>
                <w:lang w:val="en-US"/>
              </w:rPr>
              <w:t xml:space="preserve"> Whistler</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Vulnerable</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secondary</w:t>
            </w: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Parantechinus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apicalis</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Dibbler</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Endangered</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noWrap/>
            <w:vAlign w:val="center"/>
          </w:tcPr>
          <w:p w:rsidR="00657CC6" w:rsidRPr="00657CC6" w:rsidRDefault="00657CC6" w:rsidP="00A527B9">
            <w:pPr>
              <w:spacing w:after="0" w:line="240" w:lineRule="auto"/>
              <w:rPr>
                <w:rFonts w:ascii="Verdana" w:hAnsi="Verdana"/>
                <w:sz w:val="20"/>
                <w:szCs w:val="20"/>
                <w:lang w:val="en-US"/>
              </w:rPr>
            </w:pP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Pedionomus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torquatus</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Plains-wanderer</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Vulnerable</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noWrap/>
            <w:vAlign w:val="center"/>
          </w:tcPr>
          <w:p w:rsidR="00657CC6" w:rsidRPr="00657CC6" w:rsidRDefault="00657CC6" w:rsidP="00A527B9">
            <w:pPr>
              <w:spacing w:after="0" w:line="240" w:lineRule="auto"/>
              <w:rPr>
                <w:rFonts w:ascii="Verdana" w:hAnsi="Verdana"/>
                <w:sz w:val="20"/>
                <w:szCs w:val="20"/>
                <w:lang w:val="en-US"/>
              </w:rPr>
            </w:pP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Perameles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bougainville</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bougainville</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Western Barred Bandicoot (Shark Bay)</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Endangered</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noWrap/>
            <w:vAlign w:val="center"/>
          </w:tcPr>
          <w:p w:rsidR="00657CC6" w:rsidRPr="00657CC6" w:rsidRDefault="00657CC6" w:rsidP="00A527B9">
            <w:pPr>
              <w:spacing w:after="0" w:line="240" w:lineRule="auto"/>
              <w:rPr>
                <w:rFonts w:ascii="Verdana" w:hAnsi="Verdana"/>
                <w:sz w:val="20"/>
                <w:szCs w:val="20"/>
                <w:lang w:val="en-US"/>
              </w:rPr>
            </w:pP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Perameles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gunnii</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gunnii</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Eastern Barred Bandicoot (Tasmania)</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Vulnerable</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noWrap/>
            <w:vAlign w:val="center"/>
          </w:tcPr>
          <w:p w:rsidR="00657CC6" w:rsidRPr="00657CC6" w:rsidRDefault="00657CC6" w:rsidP="00A527B9">
            <w:pPr>
              <w:spacing w:after="0" w:line="240" w:lineRule="auto"/>
              <w:rPr>
                <w:rFonts w:ascii="Verdana" w:hAnsi="Verdana"/>
                <w:sz w:val="20"/>
                <w:szCs w:val="20"/>
                <w:lang w:val="en-US"/>
              </w:rPr>
            </w:pP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Perameles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gunnii</w:t>
            </w:r>
            <w:proofErr w:type="spellEnd"/>
            <w:r w:rsidRPr="00657CC6">
              <w:rPr>
                <w:rFonts w:ascii="Verdana" w:hAnsi="Verdana"/>
                <w:sz w:val="20"/>
                <w:szCs w:val="20"/>
                <w:lang w:val="en-US"/>
              </w:rPr>
              <w:t xml:space="preserve"> unnamed </w:t>
            </w:r>
            <w:r w:rsidRPr="00657CC6">
              <w:rPr>
                <w:rFonts w:ascii="Verdana" w:hAnsi="Verdana"/>
                <w:i/>
                <w:iCs/>
                <w:sz w:val="20"/>
                <w:szCs w:val="20"/>
                <w:lang w:val="en-US"/>
              </w:rPr>
              <w:t>subsp.</w:t>
            </w:r>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Eastern Barred Bandicoot (Mainland)</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Endangered</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noWrap/>
            <w:vAlign w:val="center"/>
          </w:tcPr>
          <w:p w:rsidR="00657CC6" w:rsidRPr="00657CC6" w:rsidRDefault="00657CC6" w:rsidP="00A527B9">
            <w:pPr>
              <w:spacing w:after="0" w:line="240" w:lineRule="auto"/>
              <w:rPr>
                <w:rFonts w:ascii="Verdana" w:hAnsi="Verdana"/>
                <w:sz w:val="20"/>
                <w:szCs w:val="20"/>
                <w:lang w:val="en-US"/>
              </w:rPr>
            </w:pP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Petrogale</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lateralis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lateralis</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Black-flanked Rock-wallaby</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Vulnerable</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noWrap/>
            <w:vAlign w:val="center"/>
          </w:tcPr>
          <w:p w:rsidR="00657CC6" w:rsidRPr="00657CC6" w:rsidRDefault="00657CC6" w:rsidP="00A527B9">
            <w:pPr>
              <w:spacing w:after="0" w:line="240" w:lineRule="auto"/>
              <w:rPr>
                <w:rFonts w:ascii="Verdana" w:hAnsi="Verdana"/>
                <w:sz w:val="20"/>
                <w:szCs w:val="20"/>
                <w:lang w:val="en-US"/>
              </w:rPr>
            </w:pPr>
          </w:p>
        </w:tc>
      </w:tr>
      <w:tr w:rsidR="00657CC6" w:rsidRPr="00657CC6">
        <w:trPr>
          <w:trHeight w:val="52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Petrogale</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lateralis</w:t>
            </w:r>
            <w:proofErr w:type="spellEnd"/>
            <w:r w:rsidRPr="00657CC6">
              <w:rPr>
                <w:rFonts w:ascii="Verdana" w:hAnsi="Verdana"/>
                <w:i/>
                <w:iCs/>
                <w:sz w:val="20"/>
                <w:szCs w:val="20"/>
                <w:lang w:val="en-US"/>
              </w:rPr>
              <w:t xml:space="preserve"> MacDonnell Ranges race</w:t>
            </w:r>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proofErr w:type="spellStart"/>
            <w:r w:rsidRPr="00657CC6">
              <w:rPr>
                <w:rFonts w:ascii="Verdana" w:hAnsi="Verdana"/>
                <w:sz w:val="20"/>
                <w:szCs w:val="20"/>
                <w:lang w:val="en-US"/>
              </w:rPr>
              <w:t>Warru</w:t>
            </w:r>
            <w:proofErr w:type="spellEnd"/>
            <w:r w:rsidRPr="00657CC6">
              <w:rPr>
                <w:rFonts w:ascii="Verdana" w:hAnsi="Verdana"/>
                <w:sz w:val="20"/>
                <w:szCs w:val="20"/>
                <w:lang w:val="en-US"/>
              </w:rPr>
              <w:t>, Black-footed Rock-wallaby (MacDonnell Ranges race)</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Vulnerable</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major</w:t>
            </w:r>
          </w:p>
        </w:tc>
      </w:tr>
      <w:tr w:rsidR="00657CC6" w:rsidRPr="00657CC6">
        <w:trPr>
          <w:trHeight w:val="52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Petrogale</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lateralis</w:t>
            </w:r>
            <w:proofErr w:type="spellEnd"/>
            <w:r w:rsidRPr="00657CC6">
              <w:rPr>
                <w:rFonts w:ascii="Verdana" w:hAnsi="Verdana"/>
                <w:i/>
                <w:iCs/>
                <w:sz w:val="20"/>
                <w:szCs w:val="20"/>
                <w:lang w:val="en-US"/>
              </w:rPr>
              <w:t xml:space="preserve"> West Kimberley race</w:t>
            </w:r>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Black-footed Rock-wallaby (West Kimberley race)</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Vulnerable</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noWrap/>
            <w:vAlign w:val="center"/>
          </w:tcPr>
          <w:p w:rsidR="00657CC6" w:rsidRPr="00657CC6" w:rsidRDefault="00657CC6" w:rsidP="00A527B9">
            <w:pPr>
              <w:spacing w:after="0" w:line="240" w:lineRule="auto"/>
              <w:rPr>
                <w:rFonts w:ascii="Verdana" w:hAnsi="Verdana"/>
                <w:sz w:val="20"/>
                <w:szCs w:val="20"/>
                <w:lang w:val="en-US"/>
              </w:rPr>
            </w:pP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Petrogale</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lateralis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pearsoni</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Pearson Island rock-wallaby</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Vulnerable</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noWrap/>
            <w:vAlign w:val="center"/>
          </w:tcPr>
          <w:p w:rsidR="00657CC6" w:rsidRPr="00657CC6" w:rsidRDefault="00657CC6" w:rsidP="00A527B9">
            <w:pPr>
              <w:spacing w:after="0" w:line="240" w:lineRule="auto"/>
              <w:rPr>
                <w:rFonts w:ascii="Verdana" w:hAnsi="Verdana"/>
                <w:sz w:val="20"/>
                <w:szCs w:val="20"/>
                <w:lang w:val="en-US"/>
              </w:rPr>
            </w:pP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lastRenderedPageBreak/>
              <w:t>Petrogale</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penicillata</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Brush-tailed Rock-wallaby</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Vulnerable</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yes</w:t>
            </w:r>
          </w:p>
        </w:tc>
        <w:tc>
          <w:tcPr>
            <w:tcW w:w="1401"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major</w:t>
            </w: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Petrogale</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xanthopus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xanthopus</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Yellow-footed Rock-wallaby (SA and NSW)</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Vulnerable</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noWrap/>
            <w:vAlign w:val="center"/>
          </w:tcPr>
          <w:p w:rsidR="00657CC6" w:rsidRPr="00657CC6" w:rsidRDefault="00657CC6" w:rsidP="00A527B9">
            <w:pPr>
              <w:spacing w:after="0" w:line="240" w:lineRule="auto"/>
              <w:rPr>
                <w:rFonts w:ascii="Verdana" w:hAnsi="Verdana"/>
                <w:sz w:val="20"/>
                <w:szCs w:val="20"/>
                <w:lang w:val="en-US"/>
              </w:rPr>
            </w:pPr>
          </w:p>
        </w:tc>
      </w:tr>
      <w:tr w:rsidR="00657CC6" w:rsidRPr="00657CC6">
        <w:trPr>
          <w:trHeight w:val="52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Pezoporus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flaviventris</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Western Ground Parrot</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Critically Endangered</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noWrap/>
            <w:vAlign w:val="center"/>
          </w:tcPr>
          <w:p w:rsidR="00657CC6" w:rsidRPr="00657CC6" w:rsidRDefault="00657CC6" w:rsidP="00A527B9">
            <w:pPr>
              <w:spacing w:after="0" w:line="240" w:lineRule="auto"/>
              <w:rPr>
                <w:rFonts w:ascii="Verdana" w:hAnsi="Verdana"/>
                <w:sz w:val="20"/>
                <w:szCs w:val="20"/>
                <w:lang w:val="en-US"/>
              </w:rPr>
            </w:pP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Pezoporus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occidentalis</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Night Parrot</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Endangered</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noWrap/>
            <w:vAlign w:val="center"/>
          </w:tcPr>
          <w:p w:rsidR="00657CC6" w:rsidRPr="00657CC6" w:rsidRDefault="00657CC6" w:rsidP="00A527B9">
            <w:pPr>
              <w:spacing w:after="0" w:line="240" w:lineRule="auto"/>
              <w:rPr>
                <w:rFonts w:ascii="Verdana" w:hAnsi="Verdana"/>
                <w:sz w:val="20"/>
                <w:szCs w:val="20"/>
                <w:lang w:val="en-US"/>
              </w:rPr>
            </w:pP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Phascogale</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calura</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 xml:space="preserve">Red-tailed </w:t>
            </w:r>
            <w:proofErr w:type="spellStart"/>
            <w:r w:rsidRPr="00657CC6">
              <w:rPr>
                <w:rFonts w:ascii="Verdana" w:hAnsi="Verdana"/>
                <w:sz w:val="20"/>
                <w:szCs w:val="20"/>
                <w:lang w:val="en-US"/>
              </w:rPr>
              <w:t>Phascogale</w:t>
            </w:r>
            <w:proofErr w:type="spellEnd"/>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Endangered</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noWrap/>
            <w:vAlign w:val="center"/>
          </w:tcPr>
          <w:p w:rsidR="00657CC6" w:rsidRPr="00657CC6" w:rsidRDefault="00657CC6" w:rsidP="00A527B9">
            <w:pPr>
              <w:spacing w:after="0" w:line="240" w:lineRule="auto"/>
              <w:rPr>
                <w:rFonts w:ascii="Verdana" w:hAnsi="Verdana"/>
                <w:sz w:val="20"/>
                <w:szCs w:val="20"/>
                <w:lang w:val="en-US"/>
              </w:rPr>
            </w:pP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Philoria</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frosti</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 xml:space="preserve">Baw </w:t>
            </w:r>
            <w:proofErr w:type="spellStart"/>
            <w:r w:rsidRPr="00657CC6">
              <w:rPr>
                <w:rFonts w:ascii="Verdana" w:hAnsi="Verdana"/>
                <w:sz w:val="20"/>
                <w:szCs w:val="20"/>
                <w:lang w:val="en-US"/>
              </w:rPr>
              <w:t>Baw</w:t>
            </w:r>
            <w:proofErr w:type="spellEnd"/>
            <w:r w:rsidRPr="00657CC6">
              <w:rPr>
                <w:rFonts w:ascii="Verdana" w:hAnsi="Verdana"/>
                <w:sz w:val="20"/>
                <w:szCs w:val="20"/>
                <w:lang w:val="en-US"/>
              </w:rPr>
              <w:t xml:space="preserve"> Frog</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Endangered</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possible</w:t>
            </w:r>
          </w:p>
        </w:tc>
      </w:tr>
      <w:tr w:rsidR="00657CC6" w:rsidRPr="00657CC6">
        <w:trPr>
          <w:trHeight w:val="52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Potorous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gilbertii</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 xml:space="preserve">Gilbert's </w:t>
            </w:r>
            <w:proofErr w:type="spellStart"/>
            <w:r w:rsidRPr="00657CC6">
              <w:rPr>
                <w:rFonts w:ascii="Verdana" w:hAnsi="Verdana"/>
                <w:sz w:val="20"/>
                <w:szCs w:val="20"/>
                <w:lang w:val="en-US"/>
              </w:rPr>
              <w:t>Potoroo</w:t>
            </w:r>
            <w:proofErr w:type="spellEnd"/>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Critically Endangered</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yes</w:t>
            </w:r>
          </w:p>
        </w:tc>
        <w:tc>
          <w:tcPr>
            <w:tcW w:w="1401"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a threat</w:t>
            </w: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Potorous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longipes</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 xml:space="preserve">Long-footed </w:t>
            </w:r>
            <w:proofErr w:type="spellStart"/>
            <w:r w:rsidRPr="00657CC6">
              <w:rPr>
                <w:rFonts w:ascii="Verdana" w:hAnsi="Verdana"/>
                <w:sz w:val="20"/>
                <w:szCs w:val="20"/>
                <w:lang w:val="en-US"/>
              </w:rPr>
              <w:t>Potoroo</w:t>
            </w:r>
            <w:proofErr w:type="spellEnd"/>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Endangered</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yes</w:t>
            </w:r>
          </w:p>
        </w:tc>
        <w:tc>
          <w:tcPr>
            <w:tcW w:w="1401"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a threat</w:t>
            </w: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Potorous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tridactylus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tridactylus</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 xml:space="preserve">Long-nosed </w:t>
            </w:r>
            <w:proofErr w:type="spellStart"/>
            <w:r w:rsidRPr="00657CC6">
              <w:rPr>
                <w:rFonts w:ascii="Verdana" w:hAnsi="Verdana"/>
                <w:sz w:val="20"/>
                <w:szCs w:val="20"/>
                <w:lang w:val="en-US"/>
              </w:rPr>
              <w:t>Potoroo</w:t>
            </w:r>
            <w:proofErr w:type="spellEnd"/>
            <w:r w:rsidRPr="00657CC6">
              <w:rPr>
                <w:rFonts w:ascii="Verdana" w:hAnsi="Verdana"/>
                <w:sz w:val="20"/>
                <w:szCs w:val="20"/>
                <w:lang w:val="en-US"/>
              </w:rPr>
              <w:t xml:space="preserve"> (SE mainland)</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Vulnerable</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noWrap/>
            <w:vAlign w:val="center"/>
          </w:tcPr>
          <w:p w:rsidR="00657CC6" w:rsidRPr="00657CC6" w:rsidRDefault="00657CC6" w:rsidP="00A527B9">
            <w:pPr>
              <w:spacing w:after="0" w:line="240" w:lineRule="auto"/>
              <w:rPr>
                <w:rFonts w:ascii="Verdana" w:hAnsi="Verdana"/>
                <w:sz w:val="20"/>
                <w:szCs w:val="20"/>
                <w:lang w:val="en-US"/>
              </w:rPr>
            </w:pPr>
          </w:p>
        </w:tc>
      </w:tr>
      <w:tr w:rsidR="00657CC6" w:rsidRPr="00657CC6">
        <w:trPr>
          <w:trHeight w:val="52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Pseudemydura</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umbrina</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Western Swamp Tortoise</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Critically Endangered</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 xml:space="preserve">yes </w:t>
            </w:r>
          </w:p>
        </w:tc>
        <w:tc>
          <w:tcPr>
            <w:tcW w:w="1401"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a threat</w:t>
            </w: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Pseudocheirus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occidentalis</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Western Ringtail Possum</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Vulnerable</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noWrap/>
            <w:vAlign w:val="center"/>
          </w:tcPr>
          <w:p w:rsidR="00657CC6" w:rsidRPr="00657CC6" w:rsidRDefault="00657CC6" w:rsidP="00A527B9">
            <w:pPr>
              <w:spacing w:after="0" w:line="240" w:lineRule="auto"/>
              <w:rPr>
                <w:rFonts w:ascii="Verdana" w:hAnsi="Verdana"/>
                <w:sz w:val="20"/>
                <w:szCs w:val="20"/>
                <w:lang w:val="en-US"/>
              </w:rPr>
            </w:pP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Pseudomys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australis</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 xml:space="preserve">Plains Rat, </w:t>
            </w:r>
            <w:proofErr w:type="spellStart"/>
            <w:r w:rsidRPr="00657CC6">
              <w:rPr>
                <w:rFonts w:ascii="Verdana" w:hAnsi="Verdana"/>
                <w:sz w:val="20"/>
                <w:szCs w:val="20"/>
                <w:lang w:val="en-US"/>
              </w:rPr>
              <w:t>Palyoora</w:t>
            </w:r>
            <w:proofErr w:type="spellEnd"/>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Vulnerable</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yes</w:t>
            </w:r>
          </w:p>
        </w:tc>
        <w:tc>
          <w:tcPr>
            <w:tcW w:w="1401"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major</w:t>
            </w: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Pseudomys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fieldi</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 xml:space="preserve">Shark Bay Mouse, </w:t>
            </w:r>
            <w:proofErr w:type="spellStart"/>
            <w:r w:rsidRPr="00657CC6">
              <w:rPr>
                <w:rFonts w:ascii="Verdana" w:hAnsi="Verdana"/>
                <w:sz w:val="20"/>
                <w:szCs w:val="20"/>
                <w:lang w:val="en-US"/>
              </w:rPr>
              <w:t>Djoongari</w:t>
            </w:r>
            <w:proofErr w:type="spellEnd"/>
            <w:r w:rsidRPr="00657CC6">
              <w:rPr>
                <w:rFonts w:ascii="Verdana" w:hAnsi="Verdana"/>
                <w:sz w:val="20"/>
                <w:szCs w:val="20"/>
                <w:lang w:val="en-US"/>
              </w:rPr>
              <w:t>, Alice Springs Mouse</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Vulnerable</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noWrap/>
            <w:vAlign w:val="center"/>
          </w:tcPr>
          <w:p w:rsidR="00657CC6" w:rsidRPr="00657CC6" w:rsidRDefault="00657CC6" w:rsidP="00A527B9">
            <w:pPr>
              <w:spacing w:after="0" w:line="240" w:lineRule="auto"/>
              <w:rPr>
                <w:rFonts w:ascii="Verdana" w:hAnsi="Verdana"/>
                <w:sz w:val="20"/>
                <w:szCs w:val="20"/>
                <w:lang w:val="en-US"/>
              </w:rPr>
            </w:pP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Pseudomys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fumeus</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proofErr w:type="spellStart"/>
            <w:r w:rsidRPr="00657CC6">
              <w:rPr>
                <w:rFonts w:ascii="Verdana" w:hAnsi="Verdana"/>
                <w:sz w:val="20"/>
                <w:szCs w:val="20"/>
                <w:lang w:val="en-US"/>
              </w:rPr>
              <w:t>Konoom</w:t>
            </w:r>
            <w:proofErr w:type="spellEnd"/>
            <w:r w:rsidRPr="00657CC6">
              <w:rPr>
                <w:rFonts w:ascii="Verdana" w:hAnsi="Verdana"/>
                <w:sz w:val="20"/>
                <w:szCs w:val="20"/>
                <w:lang w:val="en-US"/>
              </w:rPr>
              <w:t>, Smoky Mouse</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Endangered</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yes</w:t>
            </w:r>
          </w:p>
        </w:tc>
        <w:tc>
          <w:tcPr>
            <w:tcW w:w="1401"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major</w:t>
            </w: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Pseudomys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novaehollandiae</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 xml:space="preserve">New Holland Mouse, </w:t>
            </w:r>
            <w:proofErr w:type="spellStart"/>
            <w:r w:rsidRPr="00657CC6">
              <w:rPr>
                <w:rFonts w:ascii="Verdana" w:hAnsi="Verdana"/>
                <w:sz w:val="20"/>
                <w:szCs w:val="20"/>
                <w:lang w:val="en-US"/>
              </w:rPr>
              <w:t>Pookila</w:t>
            </w:r>
            <w:proofErr w:type="spellEnd"/>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Vulnerable</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a threat</w:t>
            </w: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Pseudomys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oralis</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 xml:space="preserve">Hastings River Mouse, </w:t>
            </w:r>
            <w:proofErr w:type="spellStart"/>
            <w:r w:rsidRPr="00657CC6">
              <w:rPr>
                <w:rFonts w:ascii="Verdana" w:hAnsi="Verdana"/>
                <w:sz w:val="20"/>
                <w:szCs w:val="20"/>
                <w:lang w:val="en-US"/>
              </w:rPr>
              <w:t>Koontoo</w:t>
            </w:r>
            <w:proofErr w:type="spellEnd"/>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Endangered</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yes</w:t>
            </w:r>
          </w:p>
        </w:tc>
        <w:tc>
          <w:tcPr>
            <w:tcW w:w="1401"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major</w:t>
            </w: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Pseudomys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pilligaensis</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proofErr w:type="spellStart"/>
            <w:r w:rsidRPr="00657CC6">
              <w:rPr>
                <w:rFonts w:ascii="Verdana" w:hAnsi="Verdana"/>
                <w:sz w:val="20"/>
                <w:szCs w:val="20"/>
                <w:lang w:val="en-US"/>
              </w:rPr>
              <w:t>Pilliga</w:t>
            </w:r>
            <w:proofErr w:type="spellEnd"/>
            <w:r w:rsidRPr="00657CC6">
              <w:rPr>
                <w:rFonts w:ascii="Verdana" w:hAnsi="Verdana"/>
                <w:sz w:val="20"/>
                <w:szCs w:val="20"/>
                <w:lang w:val="en-US"/>
              </w:rPr>
              <w:t xml:space="preserve"> Mouse, </w:t>
            </w:r>
            <w:proofErr w:type="spellStart"/>
            <w:r w:rsidRPr="00657CC6">
              <w:rPr>
                <w:rFonts w:ascii="Verdana" w:hAnsi="Verdana"/>
                <w:sz w:val="20"/>
                <w:szCs w:val="20"/>
                <w:lang w:val="en-US"/>
              </w:rPr>
              <w:t>Poolkoo</w:t>
            </w:r>
            <w:proofErr w:type="spellEnd"/>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Vulnerable</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noWrap/>
            <w:vAlign w:val="center"/>
          </w:tcPr>
          <w:p w:rsidR="00657CC6" w:rsidRPr="00657CC6" w:rsidRDefault="00657CC6" w:rsidP="00A527B9">
            <w:pPr>
              <w:spacing w:after="0" w:line="240" w:lineRule="auto"/>
              <w:rPr>
                <w:rFonts w:ascii="Verdana" w:hAnsi="Verdana"/>
                <w:sz w:val="20"/>
                <w:szCs w:val="20"/>
                <w:lang w:val="en-US"/>
              </w:rPr>
            </w:pP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Pseudomys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shortridgei</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proofErr w:type="spellStart"/>
            <w:r w:rsidRPr="00657CC6">
              <w:rPr>
                <w:rFonts w:ascii="Verdana" w:hAnsi="Verdana"/>
                <w:sz w:val="20"/>
                <w:szCs w:val="20"/>
                <w:lang w:val="en-US"/>
              </w:rPr>
              <w:t>Dayang</w:t>
            </w:r>
            <w:proofErr w:type="spellEnd"/>
            <w:r w:rsidRPr="00657CC6">
              <w:rPr>
                <w:rFonts w:ascii="Verdana" w:hAnsi="Verdana"/>
                <w:sz w:val="20"/>
                <w:szCs w:val="20"/>
                <w:lang w:val="en-US"/>
              </w:rPr>
              <w:t>, Heath Rat</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Vulnerable</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noWrap/>
            <w:vAlign w:val="center"/>
          </w:tcPr>
          <w:p w:rsidR="00657CC6" w:rsidRPr="00657CC6" w:rsidRDefault="00657CC6" w:rsidP="00A527B9">
            <w:pPr>
              <w:spacing w:after="0" w:line="240" w:lineRule="auto"/>
              <w:rPr>
                <w:rFonts w:ascii="Verdana" w:hAnsi="Verdana"/>
                <w:sz w:val="20"/>
                <w:szCs w:val="20"/>
                <w:lang w:val="en-US"/>
              </w:rPr>
            </w:pPr>
          </w:p>
        </w:tc>
      </w:tr>
      <w:tr w:rsidR="00657CC6" w:rsidRPr="00657CC6">
        <w:trPr>
          <w:trHeight w:val="52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Rheodytes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leukops</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Fitzroy River Turtle, Fitzroy Tortoise, Fitzroy Turtle, White-eyed River Diver</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Vulnerable</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noWrap/>
            <w:vAlign w:val="center"/>
          </w:tcPr>
          <w:p w:rsidR="00657CC6" w:rsidRPr="00657CC6" w:rsidRDefault="00657CC6" w:rsidP="00A527B9">
            <w:pPr>
              <w:spacing w:after="0" w:line="240" w:lineRule="auto"/>
              <w:rPr>
                <w:rFonts w:ascii="Verdana" w:hAnsi="Verdana"/>
                <w:sz w:val="20"/>
                <w:szCs w:val="20"/>
                <w:lang w:val="en-US"/>
              </w:rPr>
            </w:pP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Rostratula</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australis</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Australian Painted Snipe</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Endangered</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secondary</w:t>
            </w: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Sarcophilus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harrisii</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Tasmanian Devil</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Endangered</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vAlign w:val="center"/>
          </w:tcPr>
          <w:p w:rsidR="00657CC6" w:rsidRPr="00657CC6" w:rsidRDefault="00657CC6" w:rsidP="00A527B9">
            <w:pPr>
              <w:spacing w:after="0" w:line="240" w:lineRule="auto"/>
              <w:rPr>
                <w:rFonts w:ascii="Verdana" w:hAnsi="Verdana"/>
                <w:sz w:val="20"/>
                <w:szCs w:val="20"/>
                <w:lang w:val="en-US"/>
              </w:rPr>
            </w:pP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Setonix</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brachyurus</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Quokka</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Vulnerable</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noWrap/>
            <w:vAlign w:val="center"/>
          </w:tcPr>
          <w:p w:rsidR="00657CC6" w:rsidRPr="00657CC6" w:rsidRDefault="00657CC6" w:rsidP="00A527B9">
            <w:pPr>
              <w:spacing w:after="0" w:line="240" w:lineRule="auto"/>
              <w:rPr>
                <w:rFonts w:ascii="Verdana" w:hAnsi="Verdana"/>
                <w:sz w:val="20"/>
                <w:szCs w:val="20"/>
                <w:lang w:val="en-US"/>
              </w:rPr>
            </w:pP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Sminthopsis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douglasi</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 xml:space="preserve">Julia Creek </w:t>
            </w:r>
            <w:proofErr w:type="spellStart"/>
            <w:r w:rsidRPr="00657CC6">
              <w:rPr>
                <w:rFonts w:ascii="Verdana" w:hAnsi="Verdana"/>
                <w:sz w:val="20"/>
                <w:szCs w:val="20"/>
                <w:lang w:val="en-US"/>
              </w:rPr>
              <w:t>Dunnart</w:t>
            </w:r>
            <w:proofErr w:type="spellEnd"/>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Endangered</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yes</w:t>
            </w:r>
          </w:p>
        </w:tc>
        <w:tc>
          <w:tcPr>
            <w:tcW w:w="1401"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 xml:space="preserve">a threat </w:t>
            </w: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Sminthopsis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psammophila</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proofErr w:type="spellStart"/>
            <w:r w:rsidRPr="00657CC6">
              <w:rPr>
                <w:rFonts w:ascii="Verdana" w:hAnsi="Verdana"/>
                <w:sz w:val="20"/>
                <w:szCs w:val="20"/>
                <w:lang w:val="en-US"/>
              </w:rPr>
              <w:t>Sandhill</w:t>
            </w:r>
            <w:proofErr w:type="spellEnd"/>
            <w:r w:rsidRPr="00657CC6">
              <w:rPr>
                <w:rFonts w:ascii="Verdana" w:hAnsi="Verdana"/>
                <w:sz w:val="20"/>
                <w:szCs w:val="20"/>
                <w:lang w:val="en-US"/>
              </w:rPr>
              <w:t xml:space="preserve"> </w:t>
            </w:r>
            <w:proofErr w:type="spellStart"/>
            <w:r w:rsidRPr="00657CC6">
              <w:rPr>
                <w:rFonts w:ascii="Verdana" w:hAnsi="Verdana"/>
                <w:sz w:val="20"/>
                <w:szCs w:val="20"/>
                <w:lang w:val="en-US"/>
              </w:rPr>
              <w:t>Dunnart</w:t>
            </w:r>
            <w:proofErr w:type="spellEnd"/>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Endangered</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noWrap/>
            <w:vAlign w:val="center"/>
          </w:tcPr>
          <w:p w:rsidR="00657CC6" w:rsidRPr="00657CC6" w:rsidRDefault="00657CC6" w:rsidP="00A527B9">
            <w:pPr>
              <w:spacing w:after="0" w:line="240" w:lineRule="auto"/>
              <w:rPr>
                <w:rFonts w:ascii="Verdana" w:hAnsi="Verdana"/>
                <w:sz w:val="20"/>
                <w:szCs w:val="20"/>
                <w:lang w:val="en-US"/>
              </w:rPr>
            </w:pP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Sternula</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nereis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nereis</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Australian Fairy Tern</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Vulnerable</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yes</w:t>
            </w:r>
          </w:p>
        </w:tc>
        <w:tc>
          <w:tcPr>
            <w:tcW w:w="1401"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major</w:t>
            </w:r>
          </w:p>
        </w:tc>
      </w:tr>
      <w:tr w:rsidR="00657CC6" w:rsidRPr="00657CC6">
        <w:trPr>
          <w:trHeight w:val="52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Stipiturus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malachurus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intermedius</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Southern Emu-wren (</w:t>
            </w:r>
            <w:proofErr w:type="spellStart"/>
            <w:r w:rsidRPr="00657CC6">
              <w:rPr>
                <w:rFonts w:ascii="Verdana" w:hAnsi="Verdana"/>
                <w:sz w:val="20"/>
                <w:szCs w:val="20"/>
                <w:lang w:val="en-US"/>
              </w:rPr>
              <w:t>Fleurieu</w:t>
            </w:r>
            <w:proofErr w:type="spellEnd"/>
            <w:r w:rsidRPr="00657CC6">
              <w:rPr>
                <w:rFonts w:ascii="Verdana" w:hAnsi="Verdana"/>
                <w:sz w:val="20"/>
                <w:szCs w:val="20"/>
                <w:lang w:val="en-US"/>
              </w:rPr>
              <w:t xml:space="preserve"> Peninsula), Mount Lofty Southern Emu-wren</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Endangered</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yes</w:t>
            </w:r>
          </w:p>
        </w:tc>
        <w:tc>
          <w:tcPr>
            <w:tcW w:w="1401"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secondary</w:t>
            </w: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Stipiturus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malachurus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parimeda</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Southern emu-wren (Eyre Peninsula)</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Vulnerable</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vAlign w:val="center"/>
          </w:tcPr>
          <w:p w:rsidR="00657CC6" w:rsidRPr="00657CC6" w:rsidRDefault="00657CC6" w:rsidP="00A527B9">
            <w:pPr>
              <w:spacing w:after="0" w:line="240" w:lineRule="auto"/>
              <w:rPr>
                <w:rFonts w:ascii="Verdana" w:hAnsi="Verdana"/>
                <w:sz w:val="20"/>
                <w:szCs w:val="20"/>
                <w:lang w:val="en-US"/>
              </w:rPr>
            </w:pP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Stipiturus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mallee</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proofErr w:type="spellStart"/>
            <w:r w:rsidRPr="00657CC6">
              <w:rPr>
                <w:rFonts w:ascii="Verdana" w:hAnsi="Verdana"/>
                <w:sz w:val="20"/>
                <w:szCs w:val="20"/>
                <w:lang w:val="en-US"/>
              </w:rPr>
              <w:t>Mallee</w:t>
            </w:r>
            <w:proofErr w:type="spellEnd"/>
            <w:r w:rsidRPr="00657CC6">
              <w:rPr>
                <w:rFonts w:ascii="Verdana" w:hAnsi="Verdana"/>
                <w:sz w:val="20"/>
                <w:szCs w:val="20"/>
                <w:lang w:val="en-US"/>
              </w:rPr>
              <w:t xml:space="preserve"> Emu-wren</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Endangered</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secondary</w:t>
            </w: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Turnix</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melanogaster</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Black-breasted Button-quail</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Vulnerable</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yes</w:t>
            </w:r>
          </w:p>
        </w:tc>
        <w:tc>
          <w:tcPr>
            <w:tcW w:w="1401"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secondary</w:t>
            </w: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Tympanocryptis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pinguicolla</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Grassland Earless Dragon</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Endangered</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secondary</w:t>
            </w:r>
          </w:p>
        </w:tc>
      </w:tr>
      <w:tr w:rsidR="00657CC6" w:rsidRPr="00657CC6">
        <w:trPr>
          <w:trHeight w:val="52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Uvidicolus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sphyrurus</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Border Thick-tailed Gecko, Granite Belt Thick-tailed Gecko</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Vulnerable</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 xml:space="preserve">no </w:t>
            </w:r>
          </w:p>
        </w:tc>
        <w:tc>
          <w:tcPr>
            <w:tcW w:w="1401" w:type="dxa"/>
            <w:shd w:val="clear" w:color="auto" w:fill="auto"/>
            <w:noWrap/>
            <w:vAlign w:val="center"/>
          </w:tcPr>
          <w:p w:rsidR="00657CC6" w:rsidRPr="00657CC6" w:rsidRDefault="00657CC6" w:rsidP="00A527B9">
            <w:pPr>
              <w:spacing w:after="0" w:line="240" w:lineRule="auto"/>
              <w:rPr>
                <w:rFonts w:ascii="Verdana" w:hAnsi="Verdana"/>
                <w:sz w:val="20"/>
                <w:szCs w:val="20"/>
                <w:lang w:val="en-US"/>
              </w:rPr>
            </w:pPr>
          </w:p>
        </w:tc>
      </w:tr>
      <w:tr w:rsidR="00657CC6" w:rsidRPr="00657CC6">
        <w:trPr>
          <w:trHeight w:val="52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Wollumbinia</w:t>
            </w:r>
            <w:proofErr w:type="spellEnd"/>
            <w:r w:rsidRPr="00657CC6">
              <w:rPr>
                <w:rFonts w:ascii="Verdana" w:hAnsi="Verdana"/>
                <w:i/>
                <w:iCs/>
                <w:sz w:val="20"/>
                <w:szCs w:val="20"/>
                <w:lang w:val="en-US"/>
              </w:rPr>
              <w:t xml:space="preserve"> belli</w:t>
            </w:r>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 xml:space="preserve">Bell's Turtle, Western </w:t>
            </w:r>
            <w:proofErr w:type="spellStart"/>
            <w:r w:rsidRPr="00657CC6">
              <w:rPr>
                <w:rFonts w:ascii="Verdana" w:hAnsi="Verdana"/>
                <w:sz w:val="20"/>
                <w:szCs w:val="20"/>
                <w:lang w:val="en-US"/>
              </w:rPr>
              <w:t>Sawshelled</w:t>
            </w:r>
            <w:proofErr w:type="spellEnd"/>
            <w:r w:rsidRPr="00657CC6">
              <w:rPr>
                <w:rFonts w:ascii="Verdana" w:hAnsi="Verdana"/>
                <w:sz w:val="20"/>
                <w:szCs w:val="20"/>
                <w:lang w:val="en-US"/>
              </w:rPr>
              <w:t xml:space="preserve"> Turtle, </w:t>
            </w:r>
            <w:proofErr w:type="spellStart"/>
            <w:r w:rsidRPr="00657CC6">
              <w:rPr>
                <w:rFonts w:ascii="Verdana" w:hAnsi="Verdana"/>
                <w:sz w:val="20"/>
                <w:szCs w:val="20"/>
                <w:lang w:val="en-US"/>
              </w:rPr>
              <w:t>Namoi</w:t>
            </w:r>
            <w:proofErr w:type="spellEnd"/>
            <w:r w:rsidRPr="00657CC6">
              <w:rPr>
                <w:rFonts w:ascii="Verdana" w:hAnsi="Verdana"/>
                <w:sz w:val="20"/>
                <w:szCs w:val="20"/>
                <w:lang w:val="en-US"/>
              </w:rPr>
              <w:t xml:space="preserve"> River Turtle, Bell's Saw-shelled Turtle</w:t>
            </w:r>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Vulnerable</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no</w:t>
            </w:r>
          </w:p>
        </w:tc>
        <w:tc>
          <w:tcPr>
            <w:tcW w:w="1401" w:type="dxa"/>
            <w:shd w:val="clear" w:color="auto" w:fill="auto"/>
            <w:noWrap/>
            <w:vAlign w:val="center"/>
          </w:tcPr>
          <w:p w:rsidR="00657CC6" w:rsidRPr="00657CC6" w:rsidRDefault="00657CC6" w:rsidP="00A527B9">
            <w:pPr>
              <w:spacing w:after="0" w:line="240" w:lineRule="auto"/>
              <w:rPr>
                <w:rFonts w:ascii="Verdana" w:hAnsi="Verdana"/>
                <w:sz w:val="20"/>
                <w:szCs w:val="20"/>
                <w:lang w:val="en-US"/>
              </w:rPr>
            </w:pP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Xeromys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myoides</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 xml:space="preserve">Water Mouse, False Water Rat, </w:t>
            </w:r>
            <w:proofErr w:type="spellStart"/>
            <w:r w:rsidRPr="00657CC6">
              <w:rPr>
                <w:rFonts w:ascii="Verdana" w:hAnsi="Verdana"/>
                <w:sz w:val="20"/>
                <w:szCs w:val="20"/>
                <w:lang w:val="en-US"/>
              </w:rPr>
              <w:t>Yirrkoo</w:t>
            </w:r>
            <w:proofErr w:type="spellEnd"/>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Vulnerable</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yes</w:t>
            </w:r>
          </w:p>
        </w:tc>
        <w:tc>
          <w:tcPr>
            <w:tcW w:w="1401"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 xml:space="preserve">a threat </w:t>
            </w:r>
          </w:p>
        </w:tc>
      </w:tr>
      <w:tr w:rsidR="00657CC6" w:rsidRPr="00657CC6">
        <w:trPr>
          <w:trHeight w:val="260"/>
        </w:trPr>
        <w:tc>
          <w:tcPr>
            <w:tcW w:w="2836" w:type="dxa"/>
            <w:shd w:val="clear" w:color="auto" w:fill="auto"/>
            <w:vAlign w:val="center"/>
          </w:tcPr>
          <w:p w:rsidR="00657CC6" w:rsidRPr="00657CC6" w:rsidRDefault="00657CC6" w:rsidP="00A527B9">
            <w:pPr>
              <w:spacing w:after="0" w:line="240" w:lineRule="auto"/>
              <w:rPr>
                <w:rFonts w:ascii="Verdana" w:hAnsi="Verdana"/>
                <w:i/>
                <w:iCs/>
                <w:sz w:val="20"/>
                <w:szCs w:val="20"/>
                <w:lang w:val="en-US"/>
              </w:rPr>
            </w:pPr>
            <w:proofErr w:type="spellStart"/>
            <w:r w:rsidRPr="00657CC6">
              <w:rPr>
                <w:rFonts w:ascii="Verdana" w:hAnsi="Verdana"/>
                <w:i/>
                <w:iCs/>
                <w:sz w:val="20"/>
                <w:szCs w:val="20"/>
                <w:lang w:val="en-US"/>
              </w:rPr>
              <w:t>Zyzomys</w:t>
            </w:r>
            <w:proofErr w:type="spellEnd"/>
            <w:r w:rsidRPr="00657CC6">
              <w:rPr>
                <w:rFonts w:ascii="Verdana" w:hAnsi="Verdana"/>
                <w:i/>
                <w:iCs/>
                <w:sz w:val="20"/>
                <w:szCs w:val="20"/>
                <w:lang w:val="en-US"/>
              </w:rPr>
              <w:t xml:space="preserve"> </w:t>
            </w:r>
            <w:proofErr w:type="spellStart"/>
            <w:r w:rsidRPr="00657CC6">
              <w:rPr>
                <w:rFonts w:ascii="Verdana" w:hAnsi="Verdana"/>
                <w:i/>
                <w:iCs/>
                <w:sz w:val="20"/>
                <w:szCs w:val="20"/>
                <w:lang w:val="en-US"/>
              </w:rPr>
              <w:t>pedunculatus</w:t>
            </w:r>
            <w:proofErr w:type="spellEnd"/>
          </w:p>
        </w:tc>
        <w:tc>
          <w:tcPr>
            <w:tcW w:w="3402"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 xml:space="preserve">Central Rock-rat, </w:t>
            </w:r>
            <w:proofErr w:type="spellStart"/>
            <w:r w:rsidRPr="00657CC6">
              <w:rPr>
                <w:rFonts w:ascii="Verdana" w:hAnsi="Verdana"/>
                <w:sz w:val="20"/>
                <w:szCs w:val="20"/>
                <w:lang w:val="en-US"/>
              </w:rPr>
              <w:t>Antina</w:t>
            </w:r>
            <w:proofErr w:type="spellEnd"/>
          </w:p>
        </w:tc>
        <w:tc>
          <w:tcPr>
            <w:tcW w:w="1740"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Endangered</w:t>
            </w:r>
          </w:p>
        </w:tc>
        <w:tc>
          <w:tcPr>
            <w:tcW w:w="1253"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yes</w:t>
            </w:r>
          </w:p>
        </w:tc>
        <w:tc>
          <w:tcPr>
            <w:tcW w:w="1401" w:type="dxa"/>
            <w:shd w:val="clear" w:color="auto" w:fill="auto"/>
            <w:vAlign w:val="center"/>
          </w:tcPr>
          <w:p w:rsidR="00657CC6" w:rsidRPr="00657CC6" w:rsidRDefault="00657CC6" w:rsidP="00A527B9">
            <w:pPr>
              <w:spacing w:after="0" w:line="240" w:lineRule="auto"/>
              <w:rPr>
                <w:rFonts w:ascii="Verdana" w:hAnsi="Verdana"/>
                <w:sz w:val="20"/>
                <w:szCs w:val="20"/>
                <w:lang w:val="en-US"/>
              </w:rPr>
            </w:pPr>
            <w:r w:rsidRPr="00657CC6">
              <w:rPr>
                <w:rFonts w:ascii="Verdana" w:hAnsi="Verdana"/>
                <w:sz w:val="20"/>
                <w:szCs w:val="20"/>
                <w:lang w:val="en-US"/>
              </w:rPr>
              <w:t>possible</w:t>
            </w:r>
          </w:p>
        </w:tc>
      </w:tr>
    </w:tbl>
    <w:p w:rsidR="008739F6" w:rsidRPr="00EF53FF" w:rsidRDefault="008739F6" w:rsidP="00FF5AAC">
      <w:pPr>
        <w:spacing w:after="0" w:line="240" w:lineRule="auto"/>
      </w:pPr>
    </w:p>
    <w:sectPr w:rsidR="008739F6" w:rsidRPr="00EF53FF" w:rsidSect="007E7FE7">
      <w:pgSz w:w="11906" w:h="16838" w:code="9"/>
      <w:pgMar w:top="1418" w:right="1276" w:bottom="567" w:left="1418" w:header="425" w:footer="425"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42D9" w:rsidRDefault="008442D9" w:rsidP="00A60185">
      <w:pPr>
        <w:spacing w:after="0" w:line="240" w:lineRule="auto"/>
      </w:pPr>
      <w:r>
        <w:separator/>
      </w:r>
    </w:p>
  </w:endnote>
  <w:endnote w:type="continuationSeparator" w:id="0">
    <w:p w:rsidR="008442D9" w:rsidRDefault="008442D9"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640710"/>
      <w:docPartObj>
        <w:docPartGallery w:val="Page Numbers (Bottom of Page)"/>
        <w:docPartUnique/>
      </w:docPartObj>
    </w:sdtPr>
    <w:sdtContent>
      <w:p w:rsidR="008442D9" w:rsidRDefault="00CC3086">
        <w:pPr>
          <w:pStyle w:val="Footer"/>
          <w:jc w:val="center"/>
        </w:pPr>
        <w:fldSimple w:instr=" PAGE   \* MERGEFORMAT ">
          <w:r w:rsidR="0040696F">
            <w:rPr>
              <w:noProof/>
            </w:rPr>
            <w:t>81</w:t>
          </w:r>
        </w:fldSimple>
      </w:p>
    </w:sdtContent>
  </w:sdt>
  <w:p w:rsidR="008442D9" w:rsidRDefault="008442D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640711"/>
      <w:docPartObj>
        <w:docPartGallery w:val="Page Numbers (Bottom of Page)"/>
        <w:docPartUnique/>
      </w:docPartObj>
    </w:sdtPr>
    <w:sdtContent>
      <w:p w:rsidR="008442D9" w:rsidRDefault="00CC3086">
        <w:pPr>
          <w:pStyle w:val="Footer"/>
          <w:jc w:val="center"/>
        </w:pPr>
        <w:fldSimple w:instr=" PAGE   \* MERGEFORMAT ">
          <w:r w:rsidR="0040696F">
            <w:rPr>
              <w:noProof/>
            </w:rPr>
            <w:t>1</w:t>
          </w:r>
        </w:fldSimple>
      </w:p>
    </w:sdtContent>
  </w:sdt>
  <w:p w:rsidR="008442D9" w:rsidRDefault="008442D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640712"/>
      <w:docPartObj>
        <w:docPartGallery w:val="Page Numbers (Bottom of Page)"/>
        <w:docPartUnique/>
      </w:docPartObj>
    </w:sdtPr>
    <w:sdtContent>
      <w:p w:rsidR="008442D9" w:rsidRDefault="00CC3086">
        <w:pPr>
          <w:pStyle w:val="Footer"/>
          <w:jc w:val="center"/>
        </w:pPr>
        <w:fldSimple w:instr=" PAGE   \* MERGEFORMAT ">
          <w:r w:rsidR="0040696F">
            <w:rPr>
              <w:noProof/>
            </w:rPr>
            <w:t>78</w:t>
          </w:r>
        </w:fldSimple>
      </w:p>
    </w:sdtContent>
  </w:sdt>
  <w:p w:rsidR="008442D9" w:rsidRDefault="008442D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42D9" w:rsidRDefault="008442D9" w:rsidP="00A60185">
      <w:pPr>
        <w:spacing w:after="0" w:line="240" w:lineRule="auto"/>
      </w:pPr>
      <w:r>
        <w:separator/>
      </w:r>
    </w:p>
  </w:footnote>
  <w:footnote w:type="continuationSeparator" w:id="0">
    <w:p w:rsidR="008442D9" w:rsidRDefault="008442D9" w:rsidP="00A6018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07D06D63"/>
    <w:multiLevelType w:val="multilevel"/>
    <w:tmpl w:val="6F06B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25690E"/>
    <w:multiLevelType w:val="multilevel"/>
    <w:tmpl w:val="F16A1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F745BC2"/>
    <w:multiLevelType w:val="multilevel"/>
    <w:tmpl w:val="E5E89F92"/>
    <w:numStyleLink w:val="BulletList"/>
  </w:abstractNum>
  <w:abstractNum w:abstractNumId="4">
    <w:nsid w:val="2AE97A67"/>
    <w:multiLevelType w:val="multilevel"/>
    <w:tmpl w:val="1C5C7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D66680E"/>
    <w:multiLevelType w:val="multilevel"/>
    <w:tmpl w:val="527E4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00F6CF8"/>
    <w:multiLevelType w:val="multilevel"/>
    <w:tmpl w:val="8D00D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316D5F08"/>
    <w:multiLevelType w:val="hybridMultilevel"/>
    <w:tmpl w:val="1A4E78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1C21C6F"/>
    <w:multiLevelType w:val="hybridMultilevel"/>
    <w:tmpl w:val="08A29F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376A2E05"/>
    <w:multiLevelType w:val="multilevel"/>
    <w:tmpl w:val="67CC9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8597929"/>
    <w:multiLevelType w:val="multilevel"/>
    <w:tmpl w:val="C72A2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D79101A"/>
    <w:multiLevelType w:val="hybridMultilevel"/>
    <w:tmpl w:val="EED893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47FA780E"/>
    <w:multiLevelType w:val="multilevel"/>
    <w:tmpl w:val="F4C8426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80B7EE6"/>
    <w:multiLevelType w:val="multilevel"/>
    <w:tmpl w:val="39EED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CEB17B7"/>
    <w:multiLevelType w:val="hybridMultilevel"/>
    <w:tmpl w:val="1DE8B2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65456429"/>
    <w:multiLevelType w:val="multilevel"/>
    <w:tmpl w:val="E898CC72"/>
    <w:numStyleLink w:val="KeyPoints"/>
  </w:abstractNum>
  <w:abstractNum w:abstractNumId="18">
    <w:nsid w:val="6A9B1D78"/>
    <w:multiLevelType w:val="multilevel"/>
    <w:tmpl w:val="68BA3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B224307"/>
    <w:multiLevelType w:val="multilevel"/>
    <w:tmpl w:val="6792D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F7D6BDE"/>
    <w:multiLevelType w:val="hybridMultilevel"/>
    <w:tmpl w:val="E1006C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Arial"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21"/>
  </w:num>
  <w:num w:numId="2">
    <w:abstractNumId w:val="0"/>
  </w:num>
  <w:num w:numId="3">
    <w:abstractNumId w:val="10"/>
  </w:num>
  <w:num w:numId="4">
    <w:abstractNumId w:val="7"/>
  </w:num>
  <w:num w:numId="5">
    <w:abstractNumId w:val="17"/>
  </w:num>
  <w:num w:numId="6">
    <w:abstractNumId w:val="3"/>
  </w:num>
  <w:num w:numId="7">
    <w:abstractNumId w:val="15"/>
  </w:num>
  <w:num w:numId="8">
    <w:abstractNumId w:val="18"/>
  </w:num>
  <w:num w:numId="9">
    <w:abstractNumId w:val="12"/>
  </w:num>
  <w:num w:numId="10">
    <w:abstractNumId w:val="4"/>
  </w:num>
  <w:num w:numId="11">
    <w:abstractNumId w:val="11"/>
  </w:num>
  <w:num w:numId="12">
    <w:abstractNumId w:val="2"/>
  </w:num>
  <w:num w:numId="13">
    <w:abstractNumId w:val="19"/>
  </w:num>
  <w:num w:numId="14">
    <w:abstractNumId w:val="20"/>
  </w:num>
  <w:num w:numId="15">
    <w:abstractNumId w:val="5"/>
  </w:num>
  <w:num w:numId="16">
    <w:abstractNumId w:val="14"/>
  </w:num>
  <w:num w:numId="17">
    <w:abstractNumId w:val="6"/>
  </w:num>
  <w:num w:numId="18">
    <w:abstractNumId w:val="1"/>
  </w:num>
  <w:num w:numId="19">
    <w:abstractNumId w:val="13"/>
  </w:num>
  <w:num w:numId="20">
    <w:abstractNumId w:val="8"/>
  </w:num>
  <w:num w:numId="21">
    <w:abstractNumId w:val="9"/>
  </w:num>
  <w:num w:numId="22">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displayVerticalDrawingGridEvery w:val="2"/>
  <w:characterSpacingControl w:val="doNotCompress"/>
  <w:hdrShapeDefaults>
    <o:shapedefaults v:ext="edit" spidmax="20481"/>
  </w:hdrShapeDefaults>
  <w:footnotePr>
    <w:footnote w:id="-1"/>
    <w:footnote w:id="0"/>
  </w:footnotePr>
  <w:endnotePr>
    <w:endnote w:id="-1"/>
    <w:endnote w:id="0"/>
  </w:endnotePr>
  <w:compat/>
  <w:docVars>
    <w:docVar w:name="SecurityClassificationInHeader" w:val="False"/>
  </w:docVars>
  <w:rsids>
    <w:rsidRoot w:val="00261B2E"/>
    <w:rsid w:val="000001B0"/>
    <w:rsid w:val="0000028B"/>
    <w:rsid w:val="00000DF2"/>
    <w:rsid w:val="000030E0"/>
    <w:rsid w:val="00004AEE"/>
    <w:rsid w:val="00005CAA"/>
    <w:rsid w:val="00010210"/>
    <w:rsid w:val="00010237"/>
    <w:rsid w:val="00012D66"/>
    <w:rsid w:val="00012FA4"/>
    <w:rsid w:val="00015ADA"/>
    <w:rsid w:val="00020C99"/>
    <w:rsid w:val="00021D3B"/>
    <w:rsid w:val="000244B1"/>
    <w:rsid w:val="00024D36"/>
    <w:rsid w:val="0002707B"/>
    <w:rsid w:val="000277D0"/>
    <w:rsid w:val="000348DB"/>
    <w:rsid w:val="00035B1D"/>
    <w:rsid w:val="0004116E"/>
    <w:rsid w:val="0004201E"/>
    <w:rsid w:val="0004651C"/>
    <w:rsid w:val="00047CAA"/>
    <w:rsid w:val="0005148E"/>
    <w:rsid w:val="00064543"/>
    <w:rsid w:val="00066E2E"/>
    <w:rsid w:val="0007144B"/>
    <w:rsid w:val="00072C5A"/>
    <w:rsid w:val="00073D0D"/>
    <w:rsid w:val="000759E5"/>
    <w:rsid w:val="00080DBF"/>
    <w:rsid w:val="0008272F"/>
    <w:rsid w:val="000831FD"/>
    <w:rsid w:val="00084AC6"/>
    <w:rsid w:val="00085037"/>
    <w:rsid w:val="000852C3"/>
    <w:rsid w:val="00091608"/>
    <w:rsid w:val="000932CD"/>
    <w:rsid w:val="0009333C"/>
    <w:rsid w:val="000941B9"/>
    <w:rsid w:val="0009704F"/>
    <w:rsid w:val="000A0F11"/>
    <w:rsid w:val="000A125A"/>
    <w:rsid w:val="000A57CD"/>
    <w:rsid w:val="000A7443"/>
    <w:rsid w:val="000A752B"/>
    <w:rsid w:val="000B15A5"/>
    <w:rsid w:val="000B3758"/>
    <w:rsid w:val="000B7681"/>
    <w:rsid w:val="000B7B42"/>
    <w:rsid w:val="000C02B7"/>
    <w:rsid w:val="000C275A"/>
    <w:rsid w:val="000C5100"/>
    <w:rsid w:val="000C5342"/>
    <w:rsid w:val="000C706A"/>
    <w:rsid w:val="000C7E41"/>
    <w:rsid w:val="000D0F43"/>
    <w:rsid w:val="000D22CC"/>
    <w:rsid w:val="000D2887"/>
    <w:rsid w:val="000D466D"/>
    <w:rsid w:val="000D52BB"/>
    <w:rsid w:val="000D6D63"/>
    <w:rsid w:val="000E0081"/>
    <w:rsid w:val="000E07CF"/>
    <w:rsid w:val="000E31C1"/>
    <w:rsid w:val="000E5DCD"/>
    <w:rsid w:val="000F0BB9"/>
    <w:rsid w:val="000F2CF2"/>
    <w:rsid w:val="00100BEF"/>
    <w:rsid w:val="00102186"/>
    <w:rsid w:val="0010305F"/>
    <w:rsid w:val="00105241"/>
    <w:rsid w:val="00105F3C"/>
    <w:rsid w:val="00111326"/>
    <w:rsid w:val="001131C9"/>
    <w:rsid w:val="00114029"/>
    <w:rsid w:val="0011498E"/>
    <w:rsid w:val="00115C43"/>
    <w:rsid w:val="00116BAF"/>
    <w:rsid w:val="00117A45"/>
    <w:rsid w:val="00121CC8"/>
    <w:rsid w:val="001224AE"/>
    <w:rsid w:val="0013041C"/>
    <w:rsid w:val="00132FC9"/>
    <w:rsid w:val="001337D4"/>
    <w:rsid w:val="001355FA"/>
    <w:rsid w:val="0013658D"/>
    <w:rsid w:val="00142AD9"/>
    <w:rsid w:val="00142E49"/>
    <w:rsid w:val="00147C12"/>
    <w:rsid w:val="001524BA"/>
    <w:rsid w:val="001527A1"/>
    <w:rsid w:val="001530DC"/>
    <w:rsid w:val="00154989"/>
    <w:rsid w:val="00154A58"/>
    <w:rsid w:val="00155A9F"/>
    <w:rsid w:val="00160262"/>
    <w:rsid w:val="00161548"/>
    <w:rsid w:val="00163683"/>
    <w:rsid w:val="0016780A"/>
    <w:rsid w:val="00167AFA"/>
    <w:rsid w:val="001713FA"/>
    <w:rsid w:val="0017155C"/>
    <w:rsid w:val="00172613"/>
    <w:rsid w:val="00173741"/>
    <w:rsid w:val="00173EBF"/>
    <w:rsid w:val="00175ED3"/>
    <w:rsid w:val="00180805"/>
    <w:rsid w:val="001842A2"/>
    <w:rsid w:val="00184673"/>
    <w:rsid w:val="00187FA8"/>
    <w:rsid w:val="00192F5E"/>
    <w:rsid w:val="001935A6"/>
    <w:rsid w:val="0019562D"/>
    <w:rsid w:val="00196DFA"/>
    <w:rsid w:val="001970F5"/>
    <w:rsid w:val="00197772"/>
    <w:rsid w:val="001A0EB7"/>
    <w:rsid w:val="001A37FB"/>
    <w:rsid w:val="001A3DFC"/>
    <w:rsid w:val="001A51C8"/>
    <w:rsid w:val="001A534D"/>
    <w:rsid w:val="001A5F95"/>
    <w:rsid w:val="001A686D"/>
    <w:rsid w:val="001B0965"/>
    <w:rsid w:val="001B4CA8"/>
    <w:rsid w:val="001B5EA1"/>
    <w:rsid w:val="001B72B0"/>
    <w:rsid w:val="001B7D23"/>
    <w:rsid w:val="001C4F3D"/>
    <w:rsid w:val="001C52F4"/>
    <w:rsid w:val="001D0CDC"/>
    <w:rsid w:val="001D1D82"/>
    <w:rsid w:val="001D53DD"/>
    <w:rsid w:val="001E1182"/>
    <w:rsid w:val="001E46D6"/>
    <w:rsid w:val="001E4854"/>
    <w:rsid w:val="001E765F"/>
    <w:rsid w:val="001F752D"/>
    <w:rsid w:val="00200C2D"/>
    <w:rsid w:val="00202C90"/>
    <w:rsid w:val="002125FB"/>
    <w:rsid w:val="00213DE8"/>
    <w:rsid w:val="00216118"/>
    <w:rsid w:val="002209AB"/>
    <w:rsid w:val="00222D6B"/>
    <w:rsid w:val="0022418B"/>
    <w:rsid w:val="002251E3"/>
    <w:rsid w:val="00227A95"/>
    <w:rsid w:val="00227DA9"/>
    <w:rsid w:val="002316BD"/>
    <w:rsid w:val="00231C64"/>
    <w:rsid w:val="00237139"/>
    <w:rsid w:val="00241C90"/>
    <w:rsid w:val="0024333E"/>
    <w:rsid w:val="00244A70"/>
    <w:rsid w:val="00245872"/>
    <w:rsid w:val="00246523"/>
    <w:rsid w:val="002473FC"/>
    <w:rsid w:val="00247D64"/>
    <w:rsid w:val="002529A0"/>
    <w:rsid w:val="00252B17"/>
    <w:rsid w:val="00252E3C"/>
    <w:rsid w:val="0025367B"/>
    <w:rsid w:val="00253DBE"/>
    <w:rsid w:val="00260E36"/>
    <w:rsid w:val="00261B2E"/>
    <w:rsid w:val="00262198"/>
    <w:rsid w:val="00262910"/>
    <w:rsid w:val="002652D6"/>
    <w:rsid w:val="00266290"/>
    <w:rsid w:val="0026682C"/>
    <w:rsid w:val="00267043"/>
    <w:rsid w:val="00271943"/>
    <w:rsid w:val="002746CA"/>
    <w:rsid w:val="00275D3F"/>
    <w:rsid w:val="00276B12"/>
    <w:rsid w:val="00281DFD"/>
    <w:rsid w:val="0028506E"/>
    <w:rsid w:val="00285F18"/>
    <w:rsid w:val="00285F1B"/>
    <w:rsid w:val="0028691E"/>
    <w:rsid w:val="002909EC"/>
    <w:rsid w:val="00292B81"/>
    <w:rsid w:val="00294179"/>
    <w:rsid w:val="00296A00"/>
    <w:rsid w:val="002A0063"/>
    <w:rsid w:val="002A4559"/>
    <w:rsid w:val="002A5125"/>
    <w:rsid w:val="002A5978"/>
    <w:rsid w:val="002A6CA4"/>
    <w:rsid w:val="002B096E"/>
    <w:rsid w:val="002B0B0D"/>
    <w:rsid w:val="002B18AE"/>
    <w:rsid w:val="002B32A8"/>
    <w:rsid w:val="002B5A94"/>
    <w:rsid w:val="002C1C93"/>
    <w:rsid w:val="002C23C6"/>
    <w:rsid w:val="002C5066"/>
    <w:rsid w:val="002C5813"/>
    <w:rsid w:val="002C7B73"/>
    <w:rsid w:val="002D4AAC"/>
    <w:rsid w:val="002D604E"/>
    <w:rsid w:val="002D7FF5"/>
    <w:rsid w:val="002E068C"/>
    <w:rsid w:val="002E0A0D"/>
    <w:rsid w:val="002E6F08"/>
    <w:rsid w:val="002F045A"/>
    <w:rsid w:val="002F5C4E"/>
    <w:rsid w:val="0030039D"/>
    <w:rsid w:val="00301453"/>
    <w:rsid w:val="0030326F"/>
    <w:rsid w:val="003038C6"/>
    <w:rsid w:val="00305414"/>
    <w:rsid w:val="003069CC"/>
    <w:rsid w:val="00310701"/>
    <w:rsid w:val="00314A5D"/>
    <w:rsid w:val="00315980"/>
    <w:rsid w:val="00316F7F"/>
    <w:rsid w:val="00321372"/>
    <w:rsid w:val="003218E8"/>
    <w:rsid w:val="00322108"/>
    <w:rsid w:val="00322A7F"/>
    <w:rsid w:val="003251B0"/>
    <w:rsid w:val="0032548C"/>
    <w:rsid w:val="00325E34"/>
    <w:rsid w:val="00330DCE"/>
    <w:rsid w:val="00331E11"/>
    <w:rsid w:val="0033375C"/>
    <w:rsid w:val="00334761"/>
    <w:rsid w:val="00335D23"/>
    <w:rsid w:val="00337E7E"/>
    <w:rsid w:val="00337EBC"/>
    <w:rsid w:val="00341DCD"/>
    <w:rsid w:val="003425FA"/>
    <w:rsid w:val="00344C01"/>
    <w:rsid w:val="0034563E"/>
    <w:rsid w:val="00351017"/>
    <w:rsid w:val="003515CB"/>
    <w:rsid w:val="003518D6"/>
    <w:rsid w:val="00353699"/>
    <w:rsid w:val="0035460C"/>
    <w:rsid w:val="003556BD"/>
    <w:rsid w:val="0035720D"/>
    <w:rsid w:val="0035782C"/>
    <w:rsid w:val="00365147"/>
    <w:rsid w:val="00365A39"/>
    <w:rsid w:val="003663FF"/>
    <w:rsid w:val="00367244"/>
    <w:rsid w:val="003679C5"/>
    <w:rsid w:val="0037016E"/>
    <w:rsid w:val="0037080B"/>
    <w:rsid w:val="00371E4E"/>
    <w:rsid w:val="0037257A"/>
    <w:rsid w:val="00372908"/>
    <w:rsid w:val="00373B18"/>
    <w:rsid w:val="00373E33"/>
    <w:rsid w:val="003771C2"/>
    <w:rsid w:val="00383020"/>
    <w:rsid w:val="003835B4"/>
    <w:rsid w:val="00386D15"/>
    <w:rsid w:val="00386DAC"/>
    <w:rsid w:val="00391AD7"/>
    <w:rsid w:val="00392076"/>
    <w:rsid w:val="00393D9B"/>
    <w:rsid w:val="00394D7E"/>
    <w:rsid w:val="00396666"/>
    <w:rsid w:val="003975FD"/>
    <w:rsid w:val="003A2053"/>
    <w:rsid w:val="003A5AEE"/>
    <w:rsid w:val="003B057D"/>
    <w:rsid w:val="003B2EF7"/>
    <w:rsid w:val="003B60CC"/>
    <w:rsid w:val="003C1B25"/>
    <w:rsid w:val="003C2443"/>
    <w:rsid w:val="003C2BA6"/>
    <w:rsid w:val="003C5DA3"/>
    <w:rsid w:val="003D0798"/>
    <w:rsid w:val="003D0B64"/>
    <w:rsid w:val="003D1965"/>
    <w:rsid w:val="003D4BCD"/>
    <w:rsid w:val="003D6C2B"/>
    <w:rsid w:val="003E01D8"/>
    <w:rsid w:val="003E05F4"/>
    <w:rsid w:val="003E2100"/>
    <w:rsid w:val="003E4103"/>
    <w:rsid w:val="003F528B"/>
    <w:rsid w:val="003F6F5B"/>
    <w:rsid w:val="0040342D"/>
    <w:rsid w:val="0040696F"/>
    <w:rsid w:val="00407CD7"/>
    <w:rsid w:val="0041192D"/>
    <w:rsid w:val="00412EE1"/>
    <w:rsid w:val="00413EE1"/>
    <w:rsid w:val="00415D8E"/>
    <w:rsid w:val="0042128E"/>
    <w:rsid w:val="00421C09"/>
    <w:rsid w:val="0042597E"/>
    <w:rsid w:val="00425DD8"/>
    <w:rsid w:val="004320E6"/>
    <w:rsid w:val="00432B60"/>
    <w:rsid w:val="00433003"/>
    <w:rsid w:val="00433D7C"/>
    <w:rsid w:val="00433DC1"/>
    <w:rsid w:val="00440698"/>
    <w:rsid w:val="004415BB"/>
    <w:rsid w:val="00452609"/>
    <w:rsid w:val="00452D17"/>
    <w:rsid w:val="004540E2"/>
    <w:rsid w:val="00454146"/>
    <w:rsid w:val="00454454"/>
    <w:rsid w:val="00457163"/>
    <w:rsid w:val="00460299"/>
    <w:rsid w:val="00460FA9"/>
    <w:rsid w:val="00461260"/>
    <w:rsid w:val="00464E1A"/>
    <w:rsid w:val="00466902"/>
    <w:rsid w:val="00467924"/>
    <w:rsid w:val="004712A5"/>
    <w:rsid w:val="0047266F"/>
    <w:rsid w:val="00476D6B"/>
    <w:rsid w:val="004810CE"/>
    <w:rsid w:val="00481946"/>
    <w:rsid w:val="0048399E"/>
    <w:rsid w:val="00485A58"/>
    <w:rsid w:val="00490944"/>
    <w:rsid w:val="004924D0"/>
    <w:rsid w:val="00492C16"/>
    <w:rsid w:val="004930E2"/>
    <w:rsid w:val="0049459A"/>
    <w:rsid w:val="004945B0"/>
    <w:rsid w:val="004A0449"/>
    <w:rsid w:val="004A0678"/>
    <w:rsid w:val="004A0941"/>
    <w:rsid w:val="004A3FB4"/>
    <w:rsid w:val="004A48A3"/>
    <w:rsid w:val="004B0D92"/>
    <w:rsid w:val="004B0EC0"/>
    <w:rsid w:val="004B23F4"/>
    <w:rsid w:val="004B5EA7"/>
    <w:rsid w:val="004B66F1"/>
    <w:rsid w:val="004C0A03"/>
    <w:rsid w:val="004C12F7"/>
    <w:rsid w:val="004C3EA0"/>
    <w:rsid w:val="004C6D32"/>
    <w:rsid w:val="004D417E"/>
    <w:rsid w:val="004D5E5A"/>
    <w:rsid w:val="004E0262"/>
    <w:rsid w:val="004E4CD8"/>
    <w:rsid w:val="004E5BFD"/>
    <w:rsid w:val="004E7C08"/>
    <w:rsid w:val="004F7169"/>
    <w:rsid w:val="004F77A8"/>
    <w:rsid w:val="00500D66"/>
    <w:rsid w:val="00503D87"/>
    <w:rsid w:val="00504D93"/>
    <w:rsid w:val="00514C8E"/>
    <w:rsid w:val="00515D87"/>
    <w:rsid w:val="00531DBF"/>
    <w:rsid w:val="00544393"/>
    <w:rsid w:val="00545759"/>
    <w:rsid w:val="00545BE0"/>
    <w:rsid w:val="00546930"/>
    <w:rsid w:val="00547E6B"/>
    <w:rsid w:val="00554C6A"/>
    <w:rsid w:val="0056192D"/>
    <w:rsid w:val="00562E85"/>
    <w:rsid w:val="0056332F"/>
    <w:rsid w:val="005666FE"/>
    <w:rsid w:val="00567710"/>
    <w:rsid w:val="005719B3"/>
    <w:rsid w:val="0057295E"/>
    <w:rsid w:val="005764DD"/>
    <w:rsid w:val="00581C39"/>
    <w:rsid w:val="00581E3D"/>
    <w:rsid w:val="005822AC"/>
    <w:rsid w:val="00582668"/>
    <w:rsid w:val="00582AFF"/>
    <w:rsid w:val="005864B5"/>
    <w:rsid w:val="0058696F"/>
    <w:rsid w:val="005903B6"/>
    <w:rsid w:val="00590DC5"/>
    <w:rsid w:val="00592FF1"/>
    <w:rsid w:val="00595EF8"/>
    <w:rsid w:val="00596E8C"/>
    <w:rsid w:val="00597131"/>
    <w:rsid w:val="00597B09"/>
    <w:rsid w:val="005A013E"/>
    <w:rsid w:val="005A0247"/>
    <w:rsid w:val="005A0874"/>
    <w:rsid w:val="005A126E"/>
    <w:rsid w:val="005A3221"/>
    <w:rsid w:val="005A452F"/>
    <w:rsid w:val="005B015D"/>
    <w:rsid w:val="005B096D"/>
    <w:rsid w:val="005B140D"/>
    <w:rsid w:val="005B35E8"/>
    <w:rsid w:val="005B3C17"/>
    <w:rsid w:val="005B4D02"/>
    <w:rsid w:val="005C1FEA"/>
    <w:rsid w:val="005C2052"/>
    <w:rsid w:val="005C2767"/>
    <w:rsid w:val="005C2AD0"/>
    <w:rsid w:val="005C3495"/>
    <w:rsid w:val="005C414A"/>
    <w:rsid w:val="005D0A29"/>
    <w:rsid w:val="005E1715"/>
    <w:rsid w:val="005E3DFC"/>
    <w:rsid w:val="005E4045"/>
    <w:rsid w:val="005E4C98"/>
    <w:rsid w:val="005E5942"/>
    <w:rsid w:val="005E5B0E"/>
    <w:rsid w:val="005E60AF"/>
    <w:rsid w:val="005F1DEA"/>
    <w:rsid w:val="0060043F"/>
    <w:rsid w:val="0060383D"/>
    <w:rsid w:val="00607FC9"/>
    <w:rsid w:val="00611715"/>
    <w:rsid w:val="00614C39"/>
    <w:rsid w:val="00617F62"/>
    <w:rsid w:val="00622FE1"/>
    <w:rsid w:val="006235B3"/>
    <w:rsid w:val="00623DE2"/>
    <w:rsid w:val="0062521C"/>
    <w:rsid w:val="006303A0"/>
    <w:rsid w:val="00630A2B"/>
    <w:rsid w:val="006329C1"/>
    <w:rsid w:val="00632DC7"/>
    <w:rsid w:val="006357FB"/>
    <w:rsid w:val="006406FC"/>
    <w:rsid w:val="00640E57"/>
    <w:rsid w:val="006425A8"/>
    <w:rsid w:val="00646122"/>
    <w:rsid w:val="00646238"/>
    <w:rsid w:val="00646E30"/>
    <w:rsid w:val="00653E16"/>
    <w:rsid w:val="00657220"/>
    <w:rsid w:val="00657362"/>
    <w:rsid w:val="0065799F"/>
    <w:rsid w:val="00657CC6"/>
    <w:rsid w:val="0066104B"/>
    <w:rsid w:val="0066190B"/>
    <w:rsid w:val="00662428"/>
    <w:rsid w:val="006655EE"/>
    <w:rsid w:val="00667C10"/>
    <w:rsid w:val="00667EF4"/>
    <w:rsid w:val="00676FCA"/>
    <w:rsid w:val="00677177"/>
    <w:rsid w:val="006831C8"/>
    <w:rsid w:val="0068612E"/>
    <w:rsid w:val="00687C92"/>
    <w:rsid w:val="0069198C"/>
    <w:rsid w:val="00691AF7"/>
    <w:rsid w:val="00694601"/>
    <w:rsid w:val="0069534E"/>
    <w:rsid w:val="0069669C"/>
    <w:rsid w:val="00696C1D"/>
    <w:rsid w:val="00696F72"/>
    <w:rsid w:val="006A0BD2"/>
    <w:rsid w:val="006A1200"/>
    <w:rsid w:val="006A206C"/>
    <w:rsid w:val="006A2920"/>
    <w:rsid w:val="006A4700"/>
    <w:rsid w:val="006A4F4E"/>
    <w:rsid w:val="006A57D7"/>
    <w:rsid w:val="006A6C23"/>
    <w:rsid w:val="006A7AF8"/>
    <w:rsid w:val="006B14DB"/>
    <w:rsid w:val="006B1DAE"/>
    <w:rsid w:val="006B21C4"/>
    <w:rsid w:val="006C3C63"/>
    <w:rsid w:val="006C4A1A"/>
    <w:rsid w:val="006D0393"/>
    <w:rsid w:val="006D0B4A"/>
    <w:rsid w:val="006D0B50"/>
    <w:rsid w:val="006D1118"/>
    <w:rsid w:val="006D1A83"/>
    <w:rsid w:val="006D3B12"/>
    <w:rsid w:val="006D594E"/>
    <w:rsid w:val="006E1CFE"/>
    <w:rsid w:val="006E3A86"/>
    <w:rsid w:val="006F0417"/>
    <w:rsid w:val="006F10C4"/>
    <w:rsid w:val="006F22FD"/>
    <w:rsid w:val="006F40E9"/>
    <w:rsid w:val="006F5603"/>
    <w:rsid w:val="006F685E"/>
    <w:rsid w:val="00701400"/>
    <w:rsid w:val="00701EE2"/>
    <w:rsid w:val="00703532"/>
    <w:rsid w:val="007037CF"/>
    <w:rsid w:val="0070432A"/>
    <w:rsid w:val="00715C00"/>
    <w:rsid w:val="00715F8A"/>
    <w:rsid w:val="007167C0"/>
    <w:rsid w:val="00720481"/>
    <w:rsid w:val="007234BA"/>
    <w:rsid w:val="00724E93"/>
    <w:rsid w:val="0073032D"/>
    <w:rsid w:val="00733193"/>
    <w:rsid w:val="00741156"/>
    <w:rsid w:val="00744DDA"/>
    <w:rsid w:val="00745E03"/>
    <w:rsid w:val="00746E64"/>
    <w:rsid w:val="007545F1"/>
    <w:rsid w:val="0075732A"/>
    <w:rsid w:val="0075745F"/>
    <w:rsid w:val="007600F8"/>
    <w:rsid w:val="00760262"/>
    <w:rsid w:val="0076310C"/>
    <w:rsid w:val="00765B66"/>
    <w:rsid w:val="00765FD1"/>
    <w:rsid w:val="0076744F"/>
    <w:rsid w:val="00767BCE"/>
    <w:rsid w:val="00767EFC"/>
    <w:rsid w:val="007707DE"/>
    <w:rsid w:val="00770B5D"/>
    <w:rsid w:val="00772F76"/>
    <w:rsid w:val="007752F1"/>
    <w:rsid w:val="00776768"/>
    <w:rsid w:val="0078187A"/>
    <w:rsid w:val="00785249"/>
    <w:rsid w:val="007909F1"/>
    <w:rsid w:val="00792B50"/>
    <w:rsid w:val="00793E76"/>
    <w:rsid w:val="007A2573"/>
    <w:rsid w:val="007A4FDA"/>
    <w:rsid w:val="007A5CA7"/>
    <w:rsid w:val="007A764C"/>
    <w:rsid w:val="007B106C"/>
    <w:rsid w:val="007B1A4E"/>
    <w:rsid w:val="007B28CA"/>
    <w:rsid w:val="007B2C0C"/>
    <w:rsid w:val="007B3D05"/>
    <w:rsid w:val="007B5503"/>
    <w:rsid w:val="007B61B7"/>
    <w:rsid w:val="007C134C"/>
    <w:rsid w:val="007C179C"/>
    <w:rsid w:val="007C6BB3"/>
    <w:rsid w:val="007D10E5"/>
    <w:rsid w:val="007D14B4"/>
    <w:rsid w:val="007D3AD7"/>
    <w:rsid w:val="007D628B"/>
    <w:rsid w:val="007E04B5"/>
    <w:rsid w:val="007E24F6"/>
    <w:rsid w:val="007E4CDF"/>
    <w:rsid w:val="007E7FE7"/>
    <w:rsid w:val="007F41D9"/>
    <w:rsid w:val="007F5346"/>
    <w:rsid w:val="007F7253"/>
    <w:rsid w:val="00800F64"/>
    <w:rsid w:val="00801050"/>
    <w:rsid w:val="00802F0B"/>
    <w:rsid w:val="00802FA0"/>
    <w:rsid w:val="0080504B"/>
    <w:rsid w:val="00810A67"/>
    <w:rsid w:val="008124C7"/>
    <w:rsid w:val="008128C8"/>
    <w:rsid w:val="008173DE"/>
    <w:rsid w:val="0082180A"/>
    <w:rsid w:val="0082341A"/>
    <w:rsid w:val="00825415"/>
    <w:rsid w:val="008267EB"/>
    <w:rsid w:val="008273CD"/>
    <w:rsid w:val="0083132B"/>
    <w:rsid w:val="00833CF7"/>
    <w:rsid w:val="00834CDE"/>
    <w:rsid w:val="00841029"/>
    <w:rsid w:val="00841E1C"/>
    <w:rsid w:val="00842464"/>
    <w:rsid w:val="008442D9"/>
    <w:rsid w:val="00845601"/>
    <w:rsid w:val="00847165"/>
    <w:rsid w:val="00855920"/>
    <w:rsid w:val="00855C5C"/>
    <w:rsid w:val="00856ECB"/>
    <w:rsid w:val="00860C33"/>
    <w:rsid w:val="00861A2A"/>
    <w:rsid w:val="00863912"/>
    <w:rsid w:val="00870B16"/>
    <w:rsid w:val="00871771"/>
    <w:rsid w:val="008739F6"/>
    <w:rsid w:val="00874EF6"/>
    <w:rsid w:val="008752BD"/>
    <w:rsid w:val="0087541B"/>
    <w:rsid w:val="00880BC4"/>
    <w:rsid w:val="00884216"/>
    <w:rsid w:val="00887B30"/>
    <w:rsid w:val="00893353"/>
    <w:rsid w:val="0089506C"/>
    <w:rsid w:val="008A35F7"/>
    <w:rsid w:val="008A3C96"/>
    <w:rsid w:val="008A4BA6"/>
    <w:rsid w:val="008A605B"/>
    <w:rsid w:val="008B0DF9"/>
    <w:rsid w:val="008B4019"/>
    <w:rsid w:val="008B4B9F"/>
    <w:rsid w:val="008B65C9"/>
    <w:rsid w:val="008C0CC0"/>
    <w:rsid w:val="008C16E3"/>
    <w:rsid w:val="008C258F"/>
    <w:rsid w:val="008C2D4A"/>
    <w:rsid w:val="008C3523"/>
    <w:rsid w:val="008C444E"/>
    <w:rsid w:val="008D15B7"/>
    <w:rsid w:val="008D26A3"/>
    <w:rsid w:val="008D2A8C"/>
    <w:rsid w:val="008D2DD9"/>
    <w:rsid w:val="008D3900"/>
    <w:rsid w:val="008D6E1D"/>
    <w:rsid w:val="008E03E3"/>
    <w:rsid w:val="008E6302"/>
    <w:rsid w:val="008E740F"/>
    <w:rsid w:val="008F39B4"/>
    <w:rsid w:val="008F4162"/>
    <w:rsid w:val="008F41DB"/>
    <w:rsid w:val="00903E02"/>
    <w:rsid w:val="00911CF6"/>
    <w:rsid w:val="00913175"/>
    <w:rsid w:val="009151C7"/>
    <w:rsid w:val="00915B19"/>
    <w:rsid w:val="00916261"/>
    <w:rsid w:val="00916EDB"/>
    <w:rsid w:val="00920861"/>
    <w:rsid w:val="00920F66"/>
    <w:rsid w:val="00922214"/>
    <w:rsid w:val="00922B13"/>
    <w:rsid w:val="009242EF"/>
    <w:rsid w:val="00925933"/>
    <w:rsid w:val="00927026"/>
    <w:rsid w:val="00927BAA"/>
    <w:rsid w:val="00927D26"/>
    <w:rsid w:val="009318FA"/>
    <w:rsid w:val="00932291"/>
    <w:rsid w:val="009326AB"/>
    <w:rsid w:val="00932861"/>
    <w:rsid w:val="0093408E"/>
    <w:rsid w:val="0094191A"/>
    <w:rsid w:val="009436C5"/>
    <w:rsid w:val="009442D3"/>
    <w:rsid w:val="00950B85"/>
    <w:rsid w:val="009524F7"/>
    <w:rsid w:val="00952DDF"/>
    <w:rsid w:val="009538A7"/>
    <w:rsid w:val="0095548B"/>
    <w:rsid w:val="00957606"/>
    <w:rsid w:val="00961B8D"/>
    <w:rsid w:val="00963B6A"/>
    <w:rsid w:val="00966E35"/>
    <w:rsid w:val="00970950"/>
    <w:rsid w:val="00973759"/>
    <w:rsid w:val="00980BBE"/>
    <w:rsid w:val="009812D4"/>
    <w:rsid w:val="009813C1"/>
    <w:rsid w:val="009920D8"/>
    <w:rsid w:val="009966F5"/>
    <w:rsid w:val="009A10FA"/>
    <w:rsid w:val="009A134F"/>
    <w:rsid w:val="009A15A1"/>
    <w:rsid w:val="009A1F90"/>
    <w:rsid w:val="009B106B"/>
    <w:rsid w:val="009B30EA"/>
    <w:rsid w:val="009B38BE"/>
    <w:rsid w:val="009C164D"/>
    <w:rsid w:val="009C39FC"/>
    <w:rsid w:val="009C3D0F"/>
    <w:rsid w:val="009C4F41"/>
    <w:rsid w:val="009D0937"/>
    <w:rsid w:val="009D3BA4"/>
    <w:rsid w:val="009D3F25"/>
    <w:rsid w:val="009E1B19"/>
    <w:rsid w:val="009E57E3"/>
    <w:rsid w:val="009F325A"/>
    <w:rsid w:val="009F35E2"/>
    <w:rsid w:val="009F392C"/>
    <w:rsid w:val="009F3DDB"/>
    <w:rsid w:val="009F65F9"/>
    <w:rsid w:val="009F68BA"/>
    <w:rsid w:val="009F6E6C"/>
    <w:rsid w:val="00A00511"/>
    <w:rsid w:val="00A02F88"/>
    <w:rsid w:val="00A06277"/>
    <w:rsid w:val="00A079DC"/>
    <w:rsid w:val="00A103E2"/>
    <w:rsid w:val="00A111C2"/>
    <w:rsid w:val="00A1484F"/>
    <w:rsid w:val="00A14D7D"/>
    <w:rsid w:val="00A1654E"/>
    <w:rsid w:val="00A16B3C"/>
    <w:rsid w:val="00A17DEB"/>
    <w:rsid w:val="00A2301A"/>
    <w:rsid w:val="00A24E00"/>
    <w:rsid w:val="00A26384"/>
    <w:rsid w:val="00A338E7"/>
    <w:rsid w:val="00A35CAA"/>
    <w:rsid w:val="00A36E7F"/>
    <w:rsid w:val="00A36F5A"/>
    <w:rsid w:val="00A37104"/>
    <w:rsid w:val="00A41E65"/>
    <w:rsid w:val="00A43C6A"/>
    <w:rsid w:val="00A43E0A"/>
    <w:rsid w:val="00A44177"/>
    <w:rsid w:val="00A527B9"/>
    <w:rsid w:val="00A530C7"/>
    <w:rsid w:val="00A55F5B"/>
    <w:rsid w:val="00A56BEB"/>
    <w:rsid w:val="00A60185"/>
    <w:rsid w:val="00A655D6"/>
    <w:rsid w:val="00A661EA"/>
    <w:rsid w:val="00A6776D"/>
    <w:rsid w:val="00A67BCC"/>
    <w:rsid w:val="00A74146"/>
    <w:rsid w:val="00A81A2A"/>
    <w:rsid w:val="00A830E5"/>
    <w:rsid w:val="00A87135"/>
    <w:rsid w:val="00A904D5"/>
    <w:rsid w:val="00A93280"/>
    <w:rsid w:val="00A951EA"/>
    <w:rsid w:val="00AA147B"/>
    <w:rsid w:val="00AA2548"/>
    <w:rsid w:val="00AA3624"/>
    <w:rsid w:val="00AA5783"/>
    <w:rsid w:val="00AA58C4"/>
    <w:rsid w:val="00AA6935"/>
    <w:rsid w:val="00AB11C8"/>
    <w:rsid w:val="00AB7A73"/>
    <w:rsid w:val="00AC08A8"/>
    <w:rsid w:val="00AC0ED8"/>
    <w:rsid w:val="00AC1E25"/>
    <w:rsid w:val="00AC6698"/>
    <w:rsid w:val="00AD0264"/>
    <w:rsid w:val="00AD0920"/>
    <w:rsid w:val="00AD1D86"/>
    <w:rsid w:val="00AD4CDB"/>
    <w:rsid w:val="00AD56C8"/>
    <w:rsid w:val="00AD58F2"/>
    <w:rsid w:val="00AD6605"/>
    <w:rsid w:val="00AD7CCD"/>
    <w:rsid w:val="00AD7EAF"/>
    <w:rsid w:val="00AE0BD4"/>
    <w:rsid w:val="00AE54CC"/>
    <w:rsid w:val="00AE6EB8"/>
    <w:rsid w:val="00AE79C8"/>
    <w:rsid w:val="00AF0CB6"/>
    <w:rsid w:val="00AF2BE8"/>
    <w:rsid w:val="00AF5E11"/>
    <w:rsid w:val="00B0512A"/>
    <w:rsid w:val="00B0529F"/>
    <w:rsid w:val="00B12B4B"/>
    <w:rsid w:val="00B1418B"/>
    <w:rsid w:val="00B17F26"/>
    <w:rsid w:val="00B21195"/>
    <w:rsid w:val="00B22C3B"/>
    <w:rsid w:val="00B24B22"/>
    <w:rsid w:val="00B25310"/>
    <w:rsid w:val="00B272B9"/>
    <w:rsid w:val="00B27BA2"/>
    <w:rsid w:val="00B32F8F"/>
    <w:rsid w:val="00B33038"/>
    <w:rsid w:val="00B352A9"/>
    <w:rsid w:val="00B35316"/>
    <w:rsid w:val="00B3627D"/>
    <w:rsid w:val="00B40DFD"/>
    <w:rsid w:val="00B43751"/>
    <w:rsid w:val="00B455A5"/>
    <w:rsid w:val="00B51FCF"/>
    <w:rsid w:val="00B530C4"/>
    <w:rsid w:val="00B5372C"/>
    <w:rsid w:val="00B54801"/>
    <w:rsid w:val="00B54DE9"/>
    <w:rsid w:val="00B553EC"/>
    <w:rsid w:val="00B55CAF"/>
    <w:rsid w:val="00B55E3F"/>
    <w:rsid w:val="00B572E9"/>
    <w:rsid w:val="00B6032F"/>
    <w:rsid w:val="00B60D02"/>
    <w:rsid w:val="00B61FEF"/>
    <w:rsid w:val="00B637F6"/>
    <w:rsid w:val="00B71330"/>
    <w:rsid w:val="00B80D74"/>
    <w:rsid w:val="00B81907"/>
    <w:rsid w:val="00B81CA1"/>
    <w:rsid w:val="00B823AE"/>
    <w:rsid w:val="00B86CEE"/>
    <w:rsid w:val="00B87B01"/>
    <w:rsid w:val="00B92054"/>
    <w:rsid w:val="00B927A2"/>
    <w:rsid w:val="00B93DD0"/>
    <w:rsid w:val="00B96CA6"/>
    <w:rsid w:val="00B972F0"/>
    <w:rsid w:val="00B97732"/>
    <w:rsid w:val="00BA0E33"/>
    <w:rsid w:val="00BA35E3"/>
    <w:rsid w:val="00BA65A8"/>
    <w:rsid w:val="00BA6A43"/>
    <w:rsid w:val="00BA6D19"/>
    <w:rsid w:val="00BA7461"/>
    <w:rsid w:val="00BA7DA9"/>
    <w:rsid w:val="00BC4215"/>
    <w:rsid w:val="00BC6266"/>
    <w:rsid w:val="00BC73D7"/>
    <w:rsid w:val="00BD1A6F"/>
    <w:rsid w:val="00BD1E2E"/>
    <w:rsid w:val="00BD53B1"/>
    <w:rsid w:val="00BD5A9A"/>
    <w:rsid w:val="00BD6772"/>
    <w:rsid w:val="00BE26AF"/>
    <w:rsid w:val="00BE3371"/>
    <w:rsid w:val="00BE35B1"/>
    <w:rsid w:val="00BE5FEE"/>
    <w:rsid w:val="00BE6BE0"/>
    <w:rsid w:val="00BE6D3C"/>
    <w:rsid w:val="00BE7852"/>
    <w:rsid w:val="00BE7A8F"/>
    <w:rsid w:val="00BF24A2"/>
    <w:rsid w:val="00BF5B66"/>
    <w:rsid w:val="00BF7140"/>
    <w:rsid w:val="00BF7CEE"/>
    <w:rsid w:val="00BF7F7D"/>
    <w:rsid w:val="00C03880"/>
    <w:rsid w:val="00C135CF"/>
    <w:rsid w:val="00C2683F"/>
    <w:rsid w:val="00C3184D"/>
    <w:rsid w:val="00C32290"/>
    <w:rsid w:val="00C33630"/>
    <w:rsid w:val="00C3563F"/>
    <w:rsid w:val="00C37E15"/>
    <w:rsid w:val="00C42105"/>
    <w:rsid w:val="00C46D07"/>
    <w:rsid w:val="00C4714E"/>
    <w:rsid w:val="00C51CCA"/>
    <w:rsid w:val="00C5504F"/>
    <w:rsid w:val="00C57B55"/>
    <w:rsid w:val="00C63376"/>
    <w:rsid w:val="00C63D7E"/>
    <w:rsid w:val="00C65BE2"/>
    <w:rsid w:val="00C66D77"/>
    <w:rsid w:val="00C742CB"/>
    <w:rsid w:val="00C74F97"/>
    <w:rsid w:val="00C7662F"/>
    <w:rsid w:val="00C809EA"/>
    <w:rsid w:val="00C8276E"/>
    <w:rsid w:val="00C842AC"/>
    <w:rsid w:val="00C96688"/>
    <w:rsid w:val="00CA0723"/>
    <w:rsid w:val="00CA1E12"/>
    <w:rsid w:val="00CA2FFF"/>
    <w:rsid w:val="00CA5995"/>
    <w:rsid w:val="00CA61F7"/>
    <w:rsid w:val="00CA7D78"/>
    <w:rsid w:val="00CB08D7"/>
    <w:rsid w:val="00CB1690"/>
    <w:rsid w:val="00CB39F4"/>
    <w:rsid w:val="00CB6A9D"/>
    <w:rsid w:val="00CC0A70"/>
    <w:rsid w:val="00CC0C4A"/>
    <w:rsid w:val="00CC20B2"/>
    <w:rsid w:val="00CC3086"/>
    <w:rsid w:val="00CC4365"/>
    <w:rsid w:val="00CD11B0"/>
    <w:rsid w:val="00CD5EA2"/>
    <w:rsid w:val="00CE2EB9"/>
    <w:rsid w:val="00CE71C2"/>
    <w:rsid w:val="00CF009A"/>
    <w:rsid w:val="00CF42D5"/>
    <w:rsid w:val="00CF4EDA"/>
    <w:rsid w:val="00CF6824"/>
    <w:rsid w:val="00CF7C47"/>
    <w:rsid w:val="00D00A19"/>
    <w:rsid w:val="00D021CB"/>
    <w:rsid w:val="00D10F1A"/>
    <w:rsid w:val="00D116F8"/>
    <w:rsid w:val="00D1250C"/>
    <w:rsid w:val="00D12BD3"/>
    <w:rsid w:val="00D14358"/>
    <w:rsid w:val="00D1436F"/>
    <w:rsid w:val="00D152B5"/>
    <w:rsid w:val="00D17596"/>
    <w:rsid w:val="00D17C52"/>
    <w:rsid w:val="00D21B84"/>
    <w:rsid w:val="00D22640"/>
    <w:rsid w:val="00D26D3A"/>
    <w:rsid w:val="00D30956"/>
    <w:rsid w:val="00D328E5"/>
    <w:rsid w:val="00D33FF7"/>
    <w:rsid w:val="00D34F27"/>
    <w:rsid w:val="00D41154"/>
    <w:rsid w:val="00D411C7"/>
    <w:rsid w:val="00D42C84"/>
    <w:rsid w:val="00D432F0"/>
    <w:rsid w:val="00D45EE3"/>
    <w:rsid w:val="00D46871"/>
    <w:rsid w:val="00D50618"/>
    <w:rsid w:val="00D509E9"/>
    <w:rsid w:val="00D5280C"/>
    <w:rsid w:val="00D53B1C"/>
    <w:rsid w:val="00D57C3D"/>
    <w:rsid w:val="00D625AB"/>
    <w:rsid w:val="00D625F1"/>
    <w:rsid w:val="00D63E03"/>
    <w:rsid w:val="00D65640"/>
    <w:rsid w:val="00D814BE"/>
    <w:rsid w:val="00D94EB4"/>
    <w:rsid w:val="00D96720"/>
    <w:rsid w:val="00DA1B12"/>
    <w:rsid w:val="00DA4700"/>
    <w:rsid w:val="00DA5390"/>
    <w:rsid w:val="00DA54C9"/>
    <w:rsid w:val="00DA5C08"/>
    <w:rsid w:val="00DA6739"/>
    <w:rsid w:val="00DA6CAE"/>
    <w:rsid w:val="00DB07D5"/>
    <w:rsid w:val="00DB1A9E"/>
    <w:rsid w:val="00DB2850"/>
    <w:rsid w:val="00DB31D6"/>
    <w:rsid w:val="00DB4005"/>
    <w:rsid w:val="00DB585A"/>
    <w:rsid w:val="00DC34EB"/>
    <w:rsid w:val="00DC7B93"/>
    <w:rsid w:val="00DD0DA7"/>
    <w:rsid w:val="00DD2174"/>
    <w:rsid w:val="00DD5692"/>
    <w:rsid w:val="00DD6B2B"/>
    <w:rsid w:val="00DD77F2"/>
    <w:rsid w:val="00DE1868"/>
    <w:rsid w:val="00DE4EB0"/>
    <w:rsid w:val="00DE6F13"/>
    <w:rsid w:val="00DE7A2E"/>
    <w:rsid w:val="00DF19A6"/>
    <w:rsid w:val="00DF1E5B"/>
    <w:rsid w:val="00DF2275"/>
    <w:rsid w:val="00DF3F5E"/>
    <w:rsid w:val="00DF5653"/>
    <w:rsid w:val="00E01434"/>
    <w:rsid w:val="00E01A94"/>
    <w:rsid w:val="00E02FBF"/>
    <w:rsid w:val="00E0596E"/>
    <w:rsid w:val="00E06F66"/>
    <w:rsid w:val="00E102EF"/>
    <w:rsid w:val="00E173C3"/>
    <w:rsid w:val="00E24353"/>
    <w:rsid w:val="00E304C5"/>
    <w:rsid w:val="00E353C5"/>
    <w:rsid w:val="00E356E5"/>
    <w:rsid w:val="00E36F81"/>
    <w:rsid w:val="00E4497E"/>
    <w:rsid w:val="00E44ADF"/>
    <w:rsid w:val="00E45765"/>
    <w:rsid w:val="00E5098C"/>
    <w:rsid w:val="00E509DA"/>
    <w:rsid w:val="00E5675A"/>
    <w:rsid w:val="00E60213"/>
    <w:rsid w:val="00E6307A"/>
    <w:rsid w:val="00E661B2"/>
    <w:rsid w:val="00E66890"/>
    <w:rsid w:val="00E74D29"/>
    <w:rsid w:val="00E80EAC"/>
    <w:rsid w:val="00E83C74"/>
    <w:rsid w:val="00E83CEE"/>
    <w:rsid w:val="00E84296"/>
    <w:rsid w:val="00E8699E"/>
    <w:rsid w:val="00E87D2B"/>
    <w:rsid w:val="00E91C7D"/>
    <w:rsid w:val="00E91F18"/>
    <w:rsid w:val="00E9226D"/>
    <w:rsid w:val="00E976CA"/>
    <w:rsid w:val="00EA2D6C"/>
    <w:rsid w:val="00EA3AD6"/>
    <w:rsid w:val="00EA416C"/>
    <w:rsid w:val="00EA487D"/>
    <w:rsid w:val="00EA5941"/>
    <w:rsid w:val="00EB60CE"/>
    <w:rsid w:val="00EB63E6"/>
    <w:rsid w:val="00EB6E6D"/>
    <w:rsid w:val="00EB7D53"/>
    <w:rsid w:val="00EC4533"/>
    <w:rsid w:val="00ED0F52"/>
    <w:rsid w:val="00ED24B3"/>
    <w:rsid w:val="00ED2550"/>
    <w:rsid w:val="00ED7147"/>
    <w:rsid w:val="00EE0282"/>
    <w:rsid w:val="00EE3146"/>
    <w:rsid w:val="00EE4B5E"/>
    <w:rsid w:val="00EF066A"/>
    <w:rsid w:val="00EF1648"/>
    <w:rsid w:val="00EF3AF4"/>
    <w:rsid w:val="00EF50BB"/>
    <w:rsid w:val="00EF5108"/>
    <w:rsid w:val="00EF53FF"/>
    <w:rsid w:val="00F00192"/>
    <w:rsid w:val="00F01DF6"/>
    <w:rsid w:val="00F02CB8"/>
    <w:rsid w:val="00F0340D"/>
    <w:rsid w:val="00F059A6"/>
    <w:rsid w:val="00F13CB7"/>
    <w:rsid w:val="00F143FE"/>
    <w:rsid w:val="00F23756"/>
    <w:rsid w:val="00F24702"/>
    <w:rsid w:val="00F2523A"/>
    <w:rsid w:val="00F255BF"/>
    <w:rsid w:val="00F25FFA"/>
    <w:rsid w:val="00F30669"/>
    <w:rsid w:val="00F310D2"/>
    <w:rsid w:val="00F3220E"/>
    <w:rsid w:val="00F36F3D"/>
    <w:rsid w:val="00F4339A"/>
    <w:rsid w:val="00F4514E"/>
    <w:rsid w:val="00F477BD"/>
    <w:rsid w:val="00F528F6"/>
    <w:rsid w:val="00F53491"/>
    <w:rsid w:val="00F54B43"/>
    <w:rsid w:val="00F57717"/>
    <w:rsid w:val="00F652E0"/>
    <w:rsid w:val="00F6532D"/>
    <w:rsid w:val="00F65A1C"/>
    <w:rsid w:val="00F66F50"/>
    <w:rsid w:val="00F704A0"/>
    <w:rsid w:val="00F74DE8"/>
    <w:rsid w:val="00F762DA"/>
    <w:rsid w:val="00F821CC"/>
    <w:rsid w:val="00F82FF8"/>
    <w:rsid w:val="00F8330D"/>
    <w:rsid w:val="00F84305"/>
    <w:rsid w:val="00F8485C"/>
    <w:rsid w:val="00F86830"/>
    <w:rsid w:val="00F87149"/>
    <w:rsid w:val="00F87FFE"/>
    <w:rsid w:val="00F917E0"/>
    <w:rsid w:val="00F954C9"/>
    <w:rsid w:val="00FA0AF6"/>
    <w:rsid w:val="00FA1011"/>
    <w:rsid w:val="00FA4CF0"/>
    <w:rsid w:val="00FA61AA"/>
    <w:rsid w:val="00FA6330"/>
    <w:rsid w:val="00FA64C1"/>
    <w:rsid w:val="00FA69A4"/>
    <w:rsid w:val="00FA6FB1"/>
    <w:rsid w:val="00FB07F3"/>
    <w:rsid w:val="00FB1279"/>
    <w:rsid w:val="00FB1495"/>
    <w:rsid w:val="00FB29A2"/>
    <w:rsid w:val="00FB38AF"/>
    <w:rsid w:val="00FB4F08"/>
    <w:rsid w:val="00FC39CB"/>
    <w:rsid w:val="00FC56B3"/>
    <w:rsid w:val="00FC7713"/>
    <w:rsid w:val="00FD0896"/>
    <w:rsid w:val="00FD098F"/>
    <w:rsid w:val="00FD1694"/>
    <w:rsid w:val="00FD7636"/>
    <w:rsid w:val="00FE06AA"/>
    <w:rsid w:val="00FE3229"/>
    <w:rsid w:val="00FE4F83"/>
    <w:rsid w:val="00FE6235"/>
    <w:rsid w:val="00FE74C3"/>
    <w:rsid w:val="00FF15E9"/>
    <w:rsid w:val="00FF215C"/>
    <w:rsid w:val="00FF3A98"/>
    <w:rsid w:val="00FF455B"/>
    <w:rsid w:val="00FF49E8"/>
    <w:rsid w:val="00FF5AAC"/>
    <w:rsid w:val="00FF5D54"/>
    <w:rsid w:val="00FF672F"/>
    <w:rsid w:val="00FF6824"/>
    <w:rsid w:val="00FF7A5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sz w:val="24"/>
        <w:szCs w:val="24"/>
        <w:lang w:val="en-AU" w:eastAsia="en-AU" w:bidi="ar-SA"/>
      </w:rPr>
    </w:rPrDefault>
    <w:pPrDefault/>
  </w:docDefaults>
  <w:latentStyles w:defLockedState="0" w:defUIPriority="0" w:defSemiHidden="0" w:defUnhideWhenUsed="0" w:defQFormat="0" w:count="267">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Hyperlink" w:uiPriority="99"/>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paragraph" w:styleId="NormalWeb">
    <w:name w:val="Normal (Web)"/>
    <w:basedOn w:val="Normal"/>
    <w:uiPriority w:val="99"/>
    <w:rsid w:val="00F528F6"/>
    <w:pPr>
      <w:spacing w:beforeLines="1" w:afterLines="1" w:line="240" w:lineRule="auto"/>
    </w:pPr>
    <w:rPr>
      <w:rFonts w:ascii="Times" w:hAnsi="Times"/>
      <w:sz w:val="20"/>
      <w:szCs w:val="20"/>
      <w:lang w:val="en-US"/>
    </w:rPr>
  </w:style>
  <w:style w:type="character" w:styleId="Emphasis">
    <w:name w:val="Emphasis"/>
    <w:basedOn w:val="DefaultParagraphFont"/>
    <w:uiPriority w:val="20"/>
    <w:qFormat/>
    <w:rsid w:val="009C164D"/>
    <w:rPr>
      <w:i/>
    </w:rPr>
  </w:style>
  <w:style w:type="character" w:styleId="Hyperlink">
    <w:name w:val="Hyperlink"/>
    <w:basedOn w:val="DefaultParagraphFont"/>
    <w:uiPriority w:val="99"/>
    <w:rsid w:val="009C164D"/>
    <w:rPr>
      <w:color w:val="0000FF"/>
      <w:u w:val="single"/>
    </w:rPr>
  </w:style>
  <w:style w:type="character" w:styleId="CommentReference">
    <w:name w:val="annotation reference"/>
    <w:basedOn w:val="DefaultParagraphFont"/>
    <w:rsid w:val="00EF1648"/>
    <w:rPr>
      <w:sz w:val="16"/>
      <w:szCs w:val="16"/>
    </w:rPr>
  </w:style>
  <w:style w:type="paragraph" w:styleId="CommentText">
    <w:name w:val="annotation text"/>
    <w:basedOn w:val="Normal"/>
    <w:link w:val="CommentTextChar"/>
    <w:rsid w:val="00EF1648"/>
    <w:pPr>
      <w:spacing w:line="240" w:lineRule="auto"/>
    </w:pPr>
    <w:rPr>
      <w:sz w:val="20"/>
      <w:szCs w:val="20"/>
    </w:rPr>
  </w:style>
  <w:style w:type="character" w:customStyle="1" w:styleId="CommentTextChar">
    <w:name w:val="Comment Text Char"/>
    <w:basedOn w:val="DefaultParagraphFont"/>
    <w:link w:val="CommentText"/>
    <w:rsid w:val="00EF1648"/>
    <w:rPr>
      <w:sz w:val="20"/>
      <w:szCs w:val="20"/>
      <w:lang w:eastAsia="en-US"/>
    </w:rPr>
  </w:style>
  <w:style w:type="paragraph" w:styleId="CommentSubject">
    <w:name w:val="annotation subject"/>
    <w:basedOn w:val="CommentText"/>
    <w:next w:val="CommentText"/>
    <w:link w:val="CommentSubjectChar"/>
    <w:rsid w:val="00EF1648"/>
    <w:rPr>
      <w:b/>
      <w:bCs/>
    </w:rPr>
  </w:style>
  <w:style w:type="character" w:customStyle="1" w:styleId="CommentSubjectChar">
    <w:name w:val="Comment Subject Char"/>
    <w:basedOn w:val="CommentTextChar"/>
    <w:link w:val="CommentSubject"/>
    <w:rsid w:val="00EF1648"/>
    <w:rPr>
      <w:b/>
      <w:bCs/>
    </w:rPr>
  </w:style>
  <w:style w:type="paragraph" w:customStyle="1" w:styleId="Default">
    <w:name w:val="Default"/>
    <w:rsid w:val="008E6302"/>
    <w:pPr>
      <w:autoSpaceDE w:val="0"/>
      <w:autoSpaceDN w:val="0"/>
      <w:adjustRightInd w:val="0"/>
    </w:pPr>
    <w:rPr>
      <w:rFonts w:ascii="Calibri" w:hAnsi="Calibri" w:cs="Calibri"/>
      <w:color w:val="000000"/>
    </w:rPr>
  </w:style>
  <w:style w:type="paragraph" w:customStyle="1" w:styleId="default0">
    <w:name w:val="default"/>
    <w:basedOn w:val="Normal"/>
    <w:rsid w:val="0065799F"/>
    <w:pPr>
      <w:spacing w:before="100" w:beforeAutospacing="1" w:after="100" w:afterAutospacing="1" w:line="240" w:lineRule="auto"/>
    </w:pPr>
    <w:rPr>
      <w:rFonts w:ascii="Times New Roman" w:eastAsia="Times New Roman" w:hAnsi="Times New Roman"/>
      <w:sz w:val="24"/>
      <w:szCs w:val="24"/>
      <w:lang w:eastAsia="en-AU"/>
    </w:rPr>
  </w:style>
  <w:style w:type="character" w:styleId="Strong">
    <w:name w:val="Strong"/>
    <w:basedOn w:val="DefaultParagraphFont"/>
    <w:uiPriority w:val="22"/>
    <w:qFormat/>
    <w:rsid w:val="00A37104"/>
    <w:rPr>
      <w:b/>
      <w:bCs/>
    </w:rPr>
  </w:style>
  <w:style w:type="character" w:customStyle="1" w:styleId="kno-fv-vq">
    <w:name w:val="kno-fv-vq"/>
    <w:basedOn w:val="DefaultParagraphFont"/>
    <w:rsid w:val="00B352A9"/>
  </w:style>
  <w:style w:type="paragraph" w:styleId="Bibliography">
    <w:name w:val="Bibliography"/>
    <w:basedOn w:val="Normal"/>
    <w:next w:val="Normal"/>
    <w:uiPriority w:val="37"/>
    <w:rsid w:val="00AA5783"/>
  </w:style>
  <w:style w:type="character" w:customStyle="1" w:styleId="smallcaps">
    <w:name w:val="smallcaps"/>
    <w:basedOn w:val="DefaultParagraphFont"/>
    <w:rsid w:val="00DA4700"/>
  </w:style>
  <w:style w:type="character" w:styleId="FollowedHyperlink">
    <w:name w:val="FollowedHyperlink"/>
    <w:basedOn w:val="DefaultParagraphFont"/>
    <w:uiPriority w:val="99"/>
    <w:rsid w:val="00657CC6"/>
    <w:rPr>
      <w:color w:val="993366"/>
      <w:u w:val="single"/>
    </w:rPr>
  </w:style>
  <w:style w:type="paragraph" w:customStyle="1" w:styleId="font0">
    <w:name w:val="font0"/>
    <w:basedOn w:val="Normal"/>
    <w:rsid w:val="00657CC6"/>
    <w:pPr>
      <w:spacing w:beforeLines="1" w:afterLines="1" w:line="240" w:lineRule="auto"/>
    </w:pPr>
    <w:rPr>
      <w:rFonts w:ascii="Verdana" w:hAnsi="Verdana"/>
      <w:sz w:val="20"/>
      <w:szCs w:val="20"/>
      <w:lang w:val="en-US"/>
    </w:rPr>
  </w:style>
  <w:style w:type="paragraph" w:customStyle="1" w:styleId="font2">
    <w:name w:val="font2"/>
    <w:basedOn w:val="Normal"/>
    <w:rsid w:val="00657CC6"/>
    <w:pPr>
      <w:spacing w:beforeLines="1" w:afterLines="1" w:line="240" w:lineRule="auto"/>
    </w:pPr>
    <w:rPr>
      <w:rFonts w:ascii="Verdana" w:hAnsi="Verdana"/>
      <w:i/>
      <w:iCs/>
      <w:sz w:val="20"/>
      <w:szCs w:val="20"/>
      <w:lang w:val="en-US"/>
    </w:rPr>
  </w:style>
  <w:style w:type="paragraph" w:customStyle="1" w:styleId="font5">
    <w:name w:val="font5"/>
    <w:basedOn w:val="Normal"/>
    <w:rsid w:val="00657CC6"/>
    <w:pPr>
      <w:spacing w:beforeLines="1" w:afterLines="1" w:line="240" w:lineRule="auto"/>
    </w:pPr>
    <w:rPr>
      <w:rFonts w:ascii="Verdana" w:hAnsi="Verdana"/>
      <w:sz w:val="16"/>
      <w:szCs w:val="16"/>
      <w:lang w:val="en-US"/>
    </w:rPr>
  </w:style>
  <w:style w:type="paragraph" w:customStyle="1" w:styleId="xl24">
    <w:name w:val="xl24"/>
    <w:basedOn w:val="Normal"/>
    <w:rsid w:val="00657CC6"/>
    <w:pPr>
      <w:spacing w:beforeLines="1" w:afterLines="1" w:line="240" w:lineRule="auto"/>
      <w:jc w:val="center"/>
      <w:textAlignment w:val="center"/>
    </w:pPr>
    <w:rPr>
      <w:rFonts w:ascii="Times" w:hAnsi="Times"/>
      <w:b/>
      <w:bCs/>
      <w:sz w:val="20"/>
      <w:szCs w:val="20"/>
      <w:lang w:val="en-US"/>
    </w:rPr>
  </w:style>
  <w:style w:type="paragraph" w:customStyle="1" w:styleId="xl25">
    <w:name w:val="xl25"/>
    <w:basedOn w:val="Normal"/>
    <w:rsid w:val="00657CC6"/>
    <w:pPr>
      <w:spacing w:beforeLines="1" w:afterLines="1" w:line="240" w:lineRule="auto"/>
    </w:pPr>
    <w:rPr>
      <w:rFonts w:ascii="Times" w:hAnsi="Times"/>
      <w:sz w:val="20"/>
      <w:szCs w:val="20"/>
      <w:lang w:val="en-US"/>
    </w:rPr>
  </w:style>
  <w:style w:type="paragraph" w:customStyle="1" w:styleId="xl26">
    <w:name w:val="xl26"/>
    <w:basedOn w:val="Normal"/>
    <w:rsid w:val="00657CC6"/>
    <w:pPr>
      <w:spacing w:beforeLines="1" w:afterLines="1" w:line="240" w:lineRule="auto"/>
    </w:pPr>
    <w:rPr>
      <w:rFonts w:ascii="Times" w:hAnsi="Times"/>
      <w:i/>
      <w:iCs/>
      <w:sz w:val="20"/>
      <w:szCs w:val="20"/>
      <w:lang w:val="en-US"/>
    </w:rPr>
  </w:style>
  <w:style w:type="paragraph" w:styleId="TOCHeading">
    <w:name w:val="TOC Heading"/>
    <w:basedOn w:val="Heading1"/>
    <w:next w:val="Normal"/>
    <w:uiPriority w:val="39"/>
    <w:unhideWhenUsed/>
    <w:qFormat/>
    <w:rsid w:val="004E4CD8"/>
    <w:pPr>
      <w:keepLines/>
      <w:spacing w:before="480" w:after="0"/>
      <w:outlineLvl w:val="9"/>
    </w:pPr>
    <w:rPr>
      <w:rFonts w:asciiTheme="majorHAnsi" w:eastAsiaTheme="majorEastAsia" w:hAnsiTheme="majorHAnsi" w:cstheme="majorBidi"/>
      <w:bCs/>
      <w:caps w:val="0"/>
      <w:color w:val="365F91" w:themeColor="accent1" w:themeShade="BF"/>
      <w:sz w:val="28"/>
      <w:szCs w:val="28"/>
      <w:lang w:val="en-US"/>
    </w:rPr>
  </w:style>
  <w:style w:type="paragraph" w:styleId="TOC1">
    <w:name w:val="toc 1"/>
    <w:basedOn w:val="Normal"/>
    <w:next w:val="Normal"/>
    <w:autoRedefine/>
    <w:uiPriority w:val="39"/>
    <w:qFormat/>
    <w:rsid w:val="004E4CD8"/>
    <w:pPr>
      <w:spacing w:before="120" w:after="0"/>
    </w:pPr>
    <w:rPr>
      <w:rFonts w:asciiTheme="minorHAnsi" w:hAnsiTheme="minorHAnsi"/>
      <w:b/>
      <w:sz w:val="24"/>
      <w:szCs w:val="24"/>
    </w:rPr>
  </w:style>
  <w:style w:type="paragraph" w:styleId="TOC3">
    <w:name w:val="toc 3"/>
    <w:basedOn w:val="Normal"/>
    <w:next w:val="Normal"/>
    <w:autoRedefine/>
    <w:uiPriority w:val="39"/>
    <w:qFormat/>
    <w:rsid w:val="004E4CD8"/>
    <w:pPr>
      <w:spacing w:after="0"/>
      <w:ind w:left="440"/>
    </w:pPr>
    <w:rPr>
      <w:rFonts w:asciiTheme="minorHAnsi" w:hAnsiTheme="minorHAnsi"/>
    </w:rPr>
  </w:style>
  <w:style w:type="paragraph" w:styleId="TOC2">
    <w:name w:val="toc 2"/>
    <w:basedOn w:val="Normal"/>
    <w:next w:val="Normal"/>
    <w:autoRedefine/>
    <w:uiPriority w:val="39"/>
    <w:qFormat/>
    <w:rsid w:val="004E4CD8"/>
    <w:pPr>
      <w:spacing w:after="0"/>
      <w:ind w:left="220"/>
    </w:pPr>
    <w:rPr>
      <w:rFonts w:asciiTheme="minorHAnsi" w:hAnsiTheme="minorHAnsi"/>
      <w:b/>
    </w:rPr>
  </w:style>
  <w:style w:type="paragraph" w:styleId="TOC4">
    <w:name w:val="toc 4"/>
    <w:basedOn w:val="Normal"/>
    <w:next w:val="Normal"/>
    <w:autoRedefine/>
    <w:uiPriority w:val="39"/>
    <w:unhideWhenUsed/>
    <w:rsid w:val="004E4CD8"/>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4E4CD8"/>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4E4CD8"/>
    <w:pPr>
      <w:spacing w:after="0"/>
      <w:ind w:left="1100"/>
    </w:pPr>
    <w:rPr>
      <w:rFonts w:asciiTheme="minorHAnsi" w:hAnsiTheme="minorHAnsi"/>
      <w:sz w:val="20"/>
      <w:szCs w:val="20"/>
    </w:rPr>
  </w:style>
  <w:style w:type="paragraph" w:styleId="TOC7">
    <w:name w:val="toc 7"/>
    <w:basedOn w:val="Normal"/>
    <w:next w:val="Normal"/>
    <w:autoRedefine/>
    <w:uiPriority w:val="39"/>
    <w:unhideWhenUsed/>
    <w:rsid w:val="004E4CD8"/>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4E4CD8"/>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4E4CD8"/>
    <w:pPr>
      <w:spacing w:after="0"/>
      <w:ind w:left="1760"/>
    </w:pPr>
    <w:rPr>
      <w:rFonts w:asciiTheme="minorHAnsi" w:hAnsiTheme="minorHAnsi"/>
      <w:sz w:val="20"/>
      <w:szCs w:val="20"/>
    </w:rPr>
  </w:style>
</w:styles>
</file>

<file path=word/webSettings.xml><?xml version="1.0" encoding="utf-8"?>
<w:webSettings xmlns:r="http://schemas.openxmlformats.org/officeDocument/2006/relationships" xmlns:w="http://schemas.openxmlformats.org/wordprocessingml/2006/main">
  <w:divs>
    <w:div w:id="69348963">
      <w:bodyDiv w:val="1"/>
      <w:marLeft w:val="0"/>
      <w:marRight w:val="0"/>
      <w:marTop w:val="0"/>
      <w:marBottom w:val="0"/>
      <w:divBdr>
        <w:top w:val="none" w:sz="0" w:space="0" w:color="auto"/>
        <w:left w:val="none" w:sz="0" w:space="0" w:color="auto"/>
        <w:bottom w:val="none" w:sz="0" w:space="0" w:color="auto"/>
        <w:right w:val="none" w:sz="0" w:space="0" w:color="auto"/>
      </w:divBdr>
      <w:divsChild>
        <w:div w:id="2012294564">
          <w:marLeft w:val="0"/>
          <w:marRight w:val="0"/>
          <w:marTop w:val="0"/>
          <w:marBottom w:val="0"/>
          <w:divBdr>
            <w:top w:val="none" w:sz="0" w:space="0" w:color="auto"/>
            <w:left w:val="none" w:sz="0" w:space="0" w:color="auto"/>
            <w:bottom w:val="none" w:sz="0" w:space="0" w:color="auto"/>
            <w:right w:val="none" w:sz="0" w:space="0" w:color="auto"/>
          </w:divBdr>
          <w:divsChild>
            <w:div w:id="523204056">
              <w:marLeft w:val="0"/>
              <w:marRight w:val="0"/>
              <w:marTop w:val="0"/>
              <w:marBottom w:val="0"/>
              <w:divBdr>
                <w:top w:val="none" w:sz="0" w:space="0" w:color="auto"/>
                <w:left w:val="none" w:sz="0" w:space="0" w:color="auto"/>
                <w:bottom w:val="none" w:sz="0" w:space="0" w:color="auto"/>
                <w:right w:val="none" w:sz="0" w:space="0" w:color="auto"/>
              </w:divBdr>
              <w:divsChild>
                <w:div w:id="1989939242">
                  <w:marLeft w:val="0"/>
                  <w:marRight w:val="0"/>
                  <w:marTop w:val="0"/>
                  <w:marBottom w:val="0"/>
                  <w:divBdr>
                    <w:top w:val="none" w:sz="0" w:space="0" w:color="auto"/>
                    <w:left w:val="none" w:sz="0" w:space="0" w:color="auto"/>
                    <w:bottom w:val="none" w:sz="0" w:space="0" w:color="auto"/>
                    <w:right w:val="none" w:sz="0" w:space="0" w:color="auto"/>
                  </w:divBdr>
                  <w:divsChild>
                    <w:div w:id="2073504264">
                      <w:marLeft w:val="0"/>
                      <w:marRight w:val="0"/>
                      <w:marTop w:val="0"/>
                      <w:marBottom w:val="0"/>
                      <w:divBdr>
                        <w:top w:val="none" w:sz="0" w:space="0" w:color="auto"/>
                        <w:left w:val="none" w:sz="0" w:space="0" w:color="auto"/>
                        <w:bottom w:val="none" w:sz="0" w:space="0" w:color="auto"/>
                        <w:right w:val="none" w:sz="0" w:space="0" w:color="auto"/>
                      </w:divBdr>
                      <w:divsChild>
                        <w:div w:id="1131482446">
                          <w:marLeft w:val="0"/>
                          <w:marRight w:val="0"/>
                          <w:marTop w:val="0"/>
                          <w:marBottom w:val="0"/>
                          <w:divBdr>
                            <w:top w:val="none" w:sz="0" w:space="0" w:color="auto"/>
                            <w:left w:val="none" w:sz="0" w:space="0" w:color="auto"/>
                            <w:bottom w:val="none" w:sz="0" w:space="0" w:color="auto"/>
                            <w:right w:val="none" w:sz="0" w:space="0" w:color="auto"/>
                          </w:divBdr>
                          <w:divsChild>
                            <w:div w:id="720207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94048">
      <w:bodyDiv w:val="1"/>
      <w:marLeft w:val="0"/>
      <w:marRight w:val="0"/>
      <w:marTop w:val="0"/>
      <w:marBottom w:val="0"/>
      <w:divBdr>
        <w:top w:val="none" w:sz="0" w:space="0" w:color="auto"/>
        <w:left w:val="none" w:sz="0" w:space="0" w:color="auto"/>
        <w:bottom w:val="none" w:sz="0" w:space="0" w:color="auto"/>
        <w:right w:val="none" w:sz="0" w:space="0" w:color="auto"/>
      </w:divBdr>
    </w:div>
    <w:div w:id="147405959">
      <w:bodyDiv w:val="1"/>
      <w:marLeft w:val="0"/>
      <w:marRight w:val="0"/>
      <w:marTop w:val="0"/>
      <w:marBottom w:val="0"/>
      <w:divBdr>
        <w:top w:val="none" w:sz="0" w:space="0" w:color="auto"/>
        <w:left w:val="none" w:sz="0" w:space="0" w:color="auto"/>
        <w:bottom w:val="none" w:sz="0" w:space="0" w:color="auto"/>
        <w:right w:val="none" w:sz="0" w:space="0" w:color="auto"/>
      </w:divBdr>
    </w:div>
    <w:div w:id="160583247">
      <w:bodyDiv w:val="1"/>
      <w:marLeft w:val="0"/>
      <w:marRight w:val="0"/>
      <w:marTop w:val="0"/>
      <w:marBottom w:val="0"/>
      <w:divBdr>
        <w:top w:val="none" w:sz="0" w:space="0" w:color="auto"/>
        <w:left w:val="none" w:sz="0" w:space="0" w:color="auto"/>
        <w:bottom w:val="none" w:sz="0" w:space="0" w:color="auto"/>
        <w:right w:val="none" w:sz="0" w:space="0" w:color="auto"/>
      </w:divBdr>
    </w:div>
    <w:div w:id="304164271">
      <w:bodyDiv w:val="1"/>
      <w:marLeft w:val="0"/>
      <w:marRight w:val="0"/>
      <w:marTop w:val="0"/>
      <w:marBottom w:val="0"/>
      <w:divBdr>
        <w:top w:val="none" w:sz="0" w:space="0" w:color="auto"/>
        <w:left w:val="none" w:sz="0" w:space="0" w:color="auto"/>
        <w:bottom w:val="none" w:sz="0" w:space="0" w:color="auto"/>
        <w:right w:val="none" w:sz="0" w:space="0" w:color="auto"/>
      </w:divBdr>
      <w:divsChild>
        <w:div w:id="1070078248">
          <w:marLeft w:val="0"/>
          <w:marRight w:val="0"/>
          <w:marTop w:val="0"/>
          <w:marBottom w:val="0"/>
          <w:divBdr>
            <w:top w:val="none" w:sz="0" w:space="0" w:color="auto"/>
            <w:left w:val="none" w:sz="0" w:space="0" w:color="auto"/>
            <w:bottom w:val="none" w:sz="0" w:space="0" w:color="auto"/>
            <w:right w:val="none" w:sz="0" w:space="0" w:color="auto"/>
          </w:divBdr>
          <w:divsChild>
            <w:div w:id="560094002">
              <w:marLeft w:val="0"/>
              <w:marRight w:val="0"/>
              <w:marTop w:val="0"/>
              <w:marBottom w:val="0"/>
              <w:divBdr>
                <w:top w:val="none" w:sz="0" w:space="0" w:color="auto"/>
                <w:left w:val="none" w:sz="0" w:space="0" w:color="auto"/>
                <w:bottom w:val="none" w:sz="0" w:space="0" w:color="auto"/>
                <w:right w:val="none" w:sz="0" w:space="0" w:color="auto"/>
              </w:divBdr>
              <w:divsChild>
                <w:div w:id="1361663637">
                  <w:marLeft w:val="0"/>
                  <w:marRight w:val="0"/>
                  <w:marTop w:val="0"/>
                  <w:marBottom w:val="0"/>
                  <w:divBdr>
                    <w:top w:val="none" w:sz="0" w:space="0" w:color="auto"/>
                    <w:left w:val="none" w:sz="0" w:space="0" w:color="auto"/>
                    <w:bottom w:val="none" w:sz="0" w:space="0" w:color="auto"/>
                    <w:right w:val="none" w:sz="0" w:space="0" w:color="auto"/>
                  </w:divBdr>
                  <w:divsChild>
                    <w:div w:id="998192647">
                      <w:marLeft w:val="0"/>
                      <w:marRight w:val="0"/>
                      <w:marTop w:val="0"/>
                      <w:marBottom w:val="0"/>
                      <w:divBdr>
                        <w:top w:val="none" w:sz="0" w:space="0" w:color="auto"/>
                        <w:left w:val="none" w:sz="0" w:space="0" w:color="auto"/>
                        <w:bottom w:val="none" w:sz="0" w:space="0" w:color="auto"/>
                        <w:right w:val="none" w:sz="0" w:space="0" w:color="auto"/>
                      </w:divBdr>
                      <w:divsChild>
                        <w:div w:id="204149112">
                          <w:marLeft w:val="0"/>
                          <w:marRight w:val="0"/>
                          <w:marTop w:val="0"/>
                          <w:marBottom w:val="0"/>
                          <w:divBdr>
                            <w:top w:val="none" w:sz="0" w:space="0" w:color="auto"/>
                            <w:left w:val="none" w:sz="0" w:space="0" w:color="auto"/>
                            <w:bottom w:val="none" w:sz="0" w:space="0" w:color="auto"/>
                            <w:right w:val="none" w:sz="0" w:space="0" w:color="auto"/>
                          </w:divBdr>
                          <w:divsChild>
                            <w:div w:id="608007340">
                              <w:marLeft w:val="0"/>
                              <w:marRight w:val="0"/>
                              <w:marTop w:val="0"/>
                              <w:marBottom w:val="0"/>
                              <w:divBdr>
                                <w:top w:val="none" w:sz="0" w:space="0" w:color="auto"/>
                                <w:left w:val="none" w:sz="0" w:space="0" w:color="auto"/>
                                <w:bottom w:val="none" w:sz="0" w:space="0" w:color="auto"/>
                                <w:right w:val="none" w:sz="0" w:space="0" w:color="auto"/>
                              </w:divBdr>
                              <w:divsChild>
                                <w:div w:id="2067488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69691453">
      <w:bodyDiv w:val="1"/>
      <w:marLeft w:val="0"/>
      <w:marRight w:val="0"/>
      <w:marTop w:val="0"/>
      <w:marBottom w:val="0"/>
      <w:divBdr>
        <w:top w:val="none" w:sz="0" w:space="0" w:color="auto"/>
        <w:left w:val="none" w:sz="0" w:space="0" w:color="auto"/>
        <w:bottom w:val="none" w:sz="0" w:space="0" w:color="auto"/>
        <w:right w:val="none" w:sz="0" w:space="0" w:color="auto"/>
      </w:divBdr>
      <w:divsChild>
        <w:div w:id="1901163408">
          <w:marLeft w:val="0"/>
          <w:marRight w:val="0"/>
          <w:marTop w:val="0"/>
          <w:marBottom w:val="0"/>
          <w:divBdr>
            <w:top w:val="none" w:sz="0" w:space="0" w:color="auto"/>
            <w:left w:val="none" w:sz="0" w:space="0" w:color="auto"/>
            <w:bottom w:val="none" w:sz="0" w:space="0" w:color="auto"/>
            <w:right w:val="none" w:sz="0" w:space="0" w:color="auto"/>
          </w:divBdr>
          <w:divsChild>
            <w:div w:id="2001812634">
              <w:marLeft w:val="0"/>
              <w:marRight w:val="0"/>
              <w:marTop w:val="0"/>
              <w:marBottom w:val="0"/>
              <w:divBdr>
                <w:top w:val="none" w:sz="0" w:space="0" w:color="auto"/>
                <w:left w:val="none" w:sz="0" w:space="0" w:color="auto"/>
                <w:bottom w:val="none" w:sz="0" w:space="0" w:color="auto"/>
                <w:right w:val="none" w:sz="0" w:space="0" w:color="auto"/>
              </w:divBdr>
              <w:divsChild>
                <w:div w:id="1384594289">
                  <w:marLeft w:val="0"/>
                  <w:marRight w:val="0"/>
                  <w:marTop w:val="0"/>
                  <w:marBottom w:val="0"/>
                  <w:divBdr>
                    <w:top w:val="none" w:sz="0" w:space="0" w:color="auto"/>
                    <w:left w:val="none" w:sz="0" w:space="0" w:color="auto"/>
                    <w:bottom w:val="none" w:sz="0" w:space="0" w:color="auto"/>
                    <w:right w:val="none" w:sz="0" w:space="0" w:color="auto"/>
                  </w:divBdr>
                  <w:divsChild>
                    <w:div w:id="621303219">
                      <w:marLeft w:val="0"/>
                      <w:marRight w:val="0"/>
                      <w:marTop w:val="0"/>
                      <w:marBottom w:val="0"/>
                      <w:divBdr>
                        <w:top w:val="none" w:sz="0" w:space="0" w:color="auto"/>
                        <w:left w:val="none" w:sz="0" w:space="0" w:color="auto"/>
                        <w:bottom w:val="none" w:sz="0" w:space="0" w:color="auto"/>
                        <w:right w:val="none" w:sz="0" w:space="0" w:color="auto"/>
                      </w:divBdr>
                      <w:divsChild>
                        <w:div w:id="1419713689">
                          <w:marLeft w:val="0"/>
                          <w:marRight w:val="0"/>
                          <w:marTop w:val="0"/>
                          <w:marBottom w:val="0"/>
                          <w:divBdr>
                            <w:top w:val="none" w:sz="0" w:space="0" w:color="auto"/>
                            <w:left w:val="none" w:sz="0" w:space="0" w:color="auto"/>
                            <w:bottom w:val="none" w:sz="0" w:space="0" w:color="auto"/>
                            <w:right w:val="none" w:sz="0" w:space="0" w:color="auto"/>
                          </w:divBdr>
                          <w:divsChild>
                            <w:div w:id="985939704">
                              <w:marLeft w:val="0"/>
                              <w:marRight w:val="0"/>
                              <w:marTop w:val="0"/>
                              <w:marBottom w:val="0"/>
                              <w:divBdr>
                                <w:top w:val="none" w:sz="0" w:space="0" w:color="auto"/>
                                <w:left w:val="none" w:sz="0" w:space="0" w:color="auto"/>
                                <w:bottom w:val="none" w:sz="0" w:space="0" w:color="auto"/>
                                <w:right w:val="none" w:sz="0" w:space="0" w:color="auto"/>
                              </w:divBdr>
                              <w:divsChild>
                                <w:div w:id="892039347">
                                  <w:marLeft w:val="0"/>
                                  <w:marRight w:val="0"/>
                                  <w:marTop w:val="0"/>
                                  <w:marBottom w:val="0"/>
                                  <w:divBdr>
                                    <w:top w:val="none" w:sz="0" w:space="0" w:color="auto"/>
                                    <w:left w:val="none" w:sz="0" w:space="0" w:color="auto"/>
                                    <w:bottom w:val="none" w:sz="0" w:space="0" w:color="auto"/>
                                    <w:right w:val="none" w:sz="0" w:space="0" w:color="auto"/>
                                  </w:divBdr>
                                  <w:divsChild>
                                    <w:div w:id="1864593824">
                                      <w:marLeft w:val="0"/>
                                      <w:marRight w:val="0"/>
                                      <w:marTop w:val="0"/>
                                      <w:marBottom w:val="0"/>
                                      <w:divBdr>
                                        <w:top w:val="none" w:sz="0" w:space="0" w:color="auto"/>
                                        <w:left w:val="none" w:sz="0" w:space="0" w:color="auto"/>
                                        <w:bottom w:val="none" w:sz="0" w:space="0" w:color="auto"/>
                                        <w:right w:val="none" w:sz="0" w:space="0" w:color="auto"/>
                                      </w:divBdr>
                                      <w:divsChild>
                                        <w:div w:id="69049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79675729">
      <w:bodyDiv w:val="1"/>
      <w:marLeft w:val="0"/>
      <w:marRight w:val="0"/>
      <w:marTop w:val="0"/>
      <w:marBottom w:val="0"/>
      <w:divBdr>
        <w:top w:val="none" w:sz="0" w:space="0" w:color="auto"/>
        <w:left w:val="none" w:sz="0" w:space="0" w:color="auto"/>
        <w:bottom w:val="none" w:sz="0" w:space="0" w:color="auto"/>
        <w:right w:val="none" w:sz="0" w:space="0" w:color="auto"/>
      </w:divBdr>
    </w:div>
    <w:div w:id="432215433">
      <w:bodyDiv w:val="1"/>
      <w:marLeft w:val="0"/>
      <w:marRight w:val="0"/>
      <w:marTop w:val="0"/>
      <w:marBottom w:val="0"/>
      <w:divBdr>
        <w:top w:val="none" w:sz="0" w:space="0" w:color="auto"/>
        <w:left w:val="none" w:sz="0" w:space="0" w:color="auto"/>
        <w:bottom w:val="none" w:sz="0" w:space="0" w:color="auto"/>
        <w:right w:val="none" w:sz="0" w:space="0" w:color="auto"/>
      </w:divBdr>
      <w:divsChild>
        <w:div w:id="1507749840">
          <w:marLeft w:val="0"/>
          <w:marRight w:val="0"/>
          <w:marTop w:val="0"/>
          <w:marBottom w:val="0"/>
          <w:divBdr>
            <w:top w:val="none" w:sz="0" w:space="0" w:color="auto"/>
            <w:left w:val="none" w:sz="0" w:space="0" w:color="auto"/>
            <w:bottom w:val="none" w:sz="0" w:space="0" w:color="auto"/>
            <w:right w:val="none" w:sz="0" w:space="0" w:color="auto"/>
          </w:divBdr>
          <w:divsChild>
            <w:div w:id="1786118260">
              <w:marLeft w:val="0"/>
              <w:marRight w:val="0"/>
              <w:marTop w:val="0"/>
              <w:marBottom w:val="0"/>
              <w:divBdr>
                <w:top w:val="none" w:sz="0" w:space="0" w:color="auto"/>
                <w:left w:val="none" w:sz="0" w:space="0" w:color="auto"/>
                <w:bottom w:val="none" w:sz="0" w:space="0" w:color="auto"/>
                <w:right w:val="none" w:sz="0" w:space="0" w:color="auto"/>
              </w:divBdr>
              <w:divsChild>
                <w:div w:id="855390842">
                  <w:marLeft w:val="0"/>
                  <w:marRight w:val="0"/>
                  <w:marTop w:val="0"/>
                  <w:marBottom w:val="0"/>
                  <w:divBdr>
                    <w:top w:val="none" w:sz="0" w:space="0" w:color="auto"/>
                    <w:left w:val="none" w:sz="0" w:space="0" w:color="auto"/>
                    <w:bottom w:val="none" w:sz="0" w:space="0" w:color="auto"/>
                    <w:right w:val="none" w:sz="0" w:space="0" w:color="auto"/>
                  </w:divBdr>
                  <w:divsChild>
                    <w:div w:id="35936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092454">
      <w:bodyDiv w:val="1"/>
      <w:marLeft w:val="0"/>
      <w:marRight w:val="0"/>
      <w:marTop w:val="0"/>
      <w:marBottom w:val="0"/>
      <w:divBdr>
        <w:top w:val="none" w:sz="0" w:space="0" w:color="auto"/>
        <w:left w:val="none" w:sz="0" w:space="0" w:color="auto"/>
        <w:bottom w:val="none" w:sz="0" w:space="0" w:color="auto"/>
        <w:right w:val="none" w:sz="0" w:space="0" w:color="auto"/>
      </w:divBdr>
    </w:div>
    <w:div w:id="714738096">
      <w:bodyDiv w:val="1"/>
      <w:marLeft w:val="0"/>
      <w:marRight w:val="0"/>
      <w:marTop w:val="0"/>
      <w:marBottom w:val="0"/>
      <w:divBdr>
        <w:top w:val="none" w:sz="0" w:space="0" w:color="auto"/>
        <w:left w:val="none" w:sz="0" w:space="0" w:color="auto"/>
        <w:bottom w:val="none" w:sz="0" w:space="0" w:color="auto"/>
        <w:right w:val="none" w:sz="0" w:space="0" w:color="auto"/>
      </w:divBdr>
    </w:div>
    <w:div w:id="839924443">
      <w:bodyDiv w:val="1"/>
      <w:marLeft w:val="0"/>
      <w:marRight w:val="0"/>
      <w:marTop w:val="0"/>
      <w:marBottom w:val="0"/>
      <w:divBdr>
        <w:top w:val="none" w:sz="0" w:space="0" w:color="auto"/>
        <w:left w:val="none" w:sz="0" w:space="0" w:color="auto"/>
        <w:bottom w:val="none" w:sz="0" w:space="0" w:color="auto"/>
        <w:right w:val="none" w:sz="0" w:space="0" w:color="auto"/>
      </w:divBdr>
      <w:divsChild>
        <w:div w:id="554658328">
          <w:marLeft w:val="0"/>
          <w:marRight w:val="0"/>
          <w:marTop w:val="0"/>
          <w:marBottom w:val="0"/>
          <w:divBdr>
            <w:top w:val="none" w:sz="0" w:space="0" w:color="auto"/>
            <w:left w:val="none" w:sz="0" w:space="0" w:color="auto"/>
            <w:bottom w:val="none" w:sz="0" w:space="0" w:color="auto"/>
            <w:right w:val="none" w:sz="0" w:space="0" w:color="auto"/>
          </w:divBdr>
          <w:divsChild>
            <w:div w:id="2131319245">
              <w:marLeft w:val="0"/>
              <w:marRight w:val="0"/>
              <w:marTop w:val="0"/>
              <w:marBottom w:val="0"/>
              <w:divBdr>
                <w:top w:val="none" w:sz="0" w:space="0" w:color="auto"/>
                <w:left w:val="none" w:sz="0" w:space="0" w:color="auto"/>
                <w:bottom w:val="none" w:sz="0" w:space="0" w:color="auto"/>
                <w:right w:val="none" w:sz="0" w:space="0" w:color="auto"/>
              </w:divBdr>
              <w:divsChild>
                <w:div w:id="1668049617">
                  <w:marLeft w:val="0"/>
                  <w:marRight w:val="0"/>
                  <w:marTop w:val="0"/>
                  <w:marBottom w:val="0"/>
                  <w:divBdr>
                    <w:top w:val="none" w:sz="0" w:space="0" w:color="auto"/>
                    <w:left w:val="none" w:sz="0" w:space="0" w:color="auto"/>
                    <w:bottom w:val="none" w:sz="0" w:space="0" w:color="auto"/>
                    <w:right w:val="none" w:sz="0" w:space="0" w:color="auto"/>
                  </w:divBdr>
                  <w:divsChild>
                    <w:div w:id="204100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6672902">
      <w:bodyDiv w:val="1"/>
      <w:marLeft w:val="0"/>
      <w:marRight w:val="0"/>
      <w:marTop w:val="0"/>
      <w:marBottom w:val="0"/>
      <w:divBdr>
        <w:top w:val="none" w:sz="0" w:space="0" w:color="auto"/>
        <w:left w:val="none" w:sz="0" w:space="0" w:color="auto"/>
        <w:bottom w:val="none" w:sz="0" w:space="0" w:color="auto"/>
        <w:right w:val="none" w:sz="0" w:space="0" w:color="auto"/>
      </w:divBdr>
      <w:divsChild>
        <w:div w:id="1277448245">
          <w:marLeft w:val="0"/>
          <w:marRight w:val="0"/>
          <w:marTop w:val="0"/>
          <w:marBottom w:val="0"/>
          <w:divBdr>
            <w:top w:val="none" w:sz="0" w:space="0" w:color="auto"/>
            <w:left w:val="none" w:sz="0" w:space="0" w:color="auto"/>
            <w:bottom w:val="none" w:sz="0" w:space="0" w:color="auto"/>
            <w:right w:val="none" w:sz="0" w:space="0" w:color="auto"/>
          </w:divBdr>
          <w:divsChild>
            <w:div w:id="59183681">
              <w:marLeft w:val="0"/>
              <w:marRight w:val="0"/>
              <w:marTop w:val="0"/>
              <w:marBottom w:val="0"/>
              <w:divBdr>
                <w:top w:val="none" w:sz="0" w:space="0" w:color="auto"/>
                <w:left w:val="none" w:sz="0" w:space="0" w:color="auto"/>
                <w:bottom w:val="none" w:sz="0" w:space="0" w:color="auto"/>
                <w:right w:val="none" w:sz="0" w:space="0" w:color="auto"/>
              </w:divBdr>
              <w:divsChild>
                <w:div w:id="2065055852">
                  <w:marLeft w:val="0"/>
                  <w:marRight w:val="0"/>
                  <w:marTop w:val="0"/>
                  <w:marBottom w:val="0"/>
                  <w:divBdr>
                    <w:top w:val="none" w:sz="0" w:space="0" w:color="auto"/>
                    <w:left w:val="none" w:sz="0" w:space="0" w:color="auto"/>
                    <w:bottom w:val="none" w:sz="0" w:space="0" w:color="auto"/>
                    <w:right w:val="none" w:sz="0" w:space="0" w:color="auto"/>
                  </w:divBdr>
                  <w:divsChild>
                    <w:div w:id="1966346751">
                      <w:marLeft w:val="0"/>
                      <w:marRight w:val="0"/>
                      <w:marTop w:val="0"/>
                      <w:marBottom w:val="0"/>
                      <w:divBdr>
                        <w:top w:val="none" w:sz="0" w:space="0" w:color="auto"/>
                        <w:left w:val="none" w:sz="0" w:space="0" w:color="auto"/>
                        <w:bottom w:val="none" w:sz="0" w:space="0" w:color="auto"/>
                        <w:right w:val="none" w:sz="0" w:space="0" w:color="auto"/>
                      </w:divBdr>
                      <w:divsChild>
                        <w:div w:id="474764444">
                          <w:marLeft w:val="0"/>
                          <w:marRight w:val="0"/>
                          <w:marTop w:val="45"/>
                          <w:marBottom w:val="0"/>
                          <w:divBdr>
                            <w:top w:val="none" w:sz="0" w:space="0" w:color="auto"/>
                            <w:left w:val="none" w:sz="0" w:space="0" w:color="auto"/>
                            <w:bottom w:val="none" w:sz="0" w:space="0" w:color="auto"/>
                            <w:right w:val="none" w:sz="0" w:space="0" w:color="auto"/>
                          </w:divBdr>
                          <w:divsChild>
                            <w:div w:id="309099069">
                              <w:marLeft w:val="0"/>
                              <w:marRight w:val="0"/>
                              <w:marTop w:val="0"/>
                              <w:marBottom w:val="0"/>
                              <w:divBdr>
                                <w:top w:val="none" w:sz="0" w:space="0" w:color="auto"/>
                                <w:left w:val="none" w:sz="0" w:space="0" w:color="auto"/>
                                <w:bottom w:val="none" w:sz="0" w:space="0" w:color="auto"/>
                                <w:right w:val="none" w:sz="0" w:space="0" w:color="auto"/>
                              </w:divBdr>
                              <w:divsChild>
                                <w:div w:id="115028816">
                                  <w:marLeft w:val="10530"/>
                                  <w:marRight w:val="0"/>
                                  <w:marTop w:val="0"/>
                                  <w:marBottom w:val="0"/>
                                  <w:divBdr>
                                    <w:top w:val="none" w:sz="0" w:space="0" w:color="auto"/>
                                    <w:left w:val="none" w:sz="0" w:space="0" w:color="auto"/>
                                    <w:bottom w:val="none" w:sz="0" w:space="0" w:color="auto"/>
                                    <w:right w:val="none" w:sz="0" w:space="0" w:color="auto"/>
                                  </w:divBdr>
                                  <w:divsChild>
                                    <w:div w:id="1187871182">
                                      <w:marLeft w:val="0"/>
                                      <w:marRight w:val="0"/>
                                      <w:marTop w:val="0"/>
                                      <w:marBottom w:val="0"/>
                                      <w:divBdr>
                                        <w:top w:val="none" w:sz="0" w:space="0" w:color="auto"/>
                                        <w:left w:val="none" w:sz="0" w:space="0" w:color="auto"/>
                                        <w:bottom w:val="none" w:sz="0" w:space="0" w:color="auto"/>
                                        <w:right w:val="none" w:sz="0" w:space="0" w:color="auto"/>
                                      </w:divBdr>
                                      <w:divsChild>
                                        <w:div w:id="93720212">
                                          <w:marLeft w:val="0"/>
                                          <w:marRight w:val="0"/>
                                          <w:marTop w:val="0"/>
                                          <w:marBottom w:val="0"/>
                                          <w:divBdr>
                                            <w:top w:val="none" w:sz="0" w:space="0" w:color="auto"/>
                                            <w:left w:val="none" w:sz="0" w:space="0" w:color="auto"/>
                                            <w:bottom w:val="none" w:sz="0" w:space="0" w:color="auto"/>
                                            <w:right w:val="none" w:sz="0" w:space="0" w:color="auto"/>
                                          </w:divBdr>
                                          <w:divsChild>
                                            <w:div w:id="1648893287">
                                              <w:marLeft w:val="0"/>
                                              <w:marRight w:val="0"/>
                                              <w:marTop w:val="0"/>
                                              <w:marBottom w:val="0"/>
                                              <w:divBdr>
                                                <w:top w:val="none" w:sz="0" w:space="0" w:color="auto"/>
                                                <w:left w:val="none" w:sz="0" w:space="0" w:color="auto"/>
                                                <w:bottom w:val="none" w:sz="0" w:space="0" w:color="auto"/>
                                                <w:right w:val="none" w:sz="0" w:space="0" w:color="auto"/>
                                              </w:divBdr>
                                              <w:divsChild>
                                                <w:div w:id="152532179">
                                                  <w:marLeft w:val="0"/>
                                                  <w:marRight w:val="0"/>
                                                  <w:marTop w:val="0"/>
                                                  <w:marBottom w:val="0"/>
                                                  <w:divBdr>
                                                    <w:top w:val="none" w:sz="0" w:space="0" w:color="auto"/>
                                                    <w:left w:val="none" w:sz="0" w:space="0" w:color="auto"/>
                                                    <w:bottom w:val="none" w:sz="0" w:space="0" w:color="auto"/>
                                                    <w:right w:val="none" w:sz="0" w:space="0" w:color="auto"/>
                                                  </w:divBdr>
                                                  <w:divsChild>
                                                    <w:div w:id="1721591235">
                                                      <w:marLeft w:val="0"/>
                                                      <w:marRight w:val="0"/>
                                                      <w:marTop w:val="0"/>
                                                      <w:marBottom w:val="0"/>
                                                      <w:divBdr>
                                                        <w:top w:val="none" w:sz="0" w:space="0" w:color="auto"/>
                                                        <w:left w:val="none" w:sz="0" w:space="0" w:color="auto"/>
                                                        <w:bottom w:val="none" w:sz="0" w:space="0" w:color="auto"/>
                                                        <w:right w:val="none" w:sz="0" w:space="0" w:color="auto"/>
                                                      </w:divBdr>
                                                      <w:divsChild>
                                                        <w:div w:id="1834761113">
                                                          <w:marLeft w:val="0"/>
                                                          <w:marRight w:val="0"/>
                                                          <w:marTop w:val="0"/>
                                                          <w:marBottom w:val="0"/>
                                                          <w:divBdr>
                                                            <w:top w:val="none" w:sz="0" w:space="0" w:color="auto"/>
                                                            <w:left w:val="none" w:sz="0" w:space="0" w:color="auto"/>
                                                            <w:bottom w:val="none" w:sz="0" w:space="0" w:color="auto"/>
                                                            <w:right w:val="none" w:sz="0" w:space="0" w:color="auto"/>
                                                          </w:divBdr>
                                                          <w:divsChild>
                                                            <w:div w:id="5370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13471402">
      <w:bodyDiv w:val="1"/>
      <w:marLeft w:val="0"/>
      <w:marRight w:val="0"/>
      <w:marTop w:val="0"/>
      <w:marBottom w:val="0"/>
      <w:divBdr>
        <w:top w:val="none" w:sz="0" w:space="0" w:color="auto"/>
        <w:left w:val="none" w:sz="0" w:space="0" w:color="auto"/>
        <w:bottom w:val="none" w:sz="0" w:space="0" w:color="auto"/>
        <w:right w:val="none" w:sz="0" w:space="0" w:color="auto"/>
      </w:divBdr>
      <w:divsChild>
        <w:div w:id="1010990994">
          <w:marLeft w:val="0"/>
          <w:marRight w:val="0"/>
          <w:marTop w:val="0"/>
          <w:marBottom w:val="0"/>
          <w:divBdr>
            <w:top w:val="none" w:sz="0" w:space="0" w:color="auto"/>
            <w:left w:val="none" w:sz="0" w:space="0" w:color="auto"/>
            <w:bottom w:val="none" w:sz="0" w:space="0" w:color="auto"/>
            <w:right w:val="none" w:sz="0" w:space="0" w:color="auto"/>
          </w:divBdr>
          <w:divsChild>
            <w:div w:id="1172375390">
              <w:marLeft w:val="0"/>
              <w:marRight w:val="0"/>
              <w:marTop w:val="0"/>
              <w:marBottom w:val="0"/>
              <w:divBdr>
                <w:top w:val="none" w:sz="0" w:space="0" w:color="auto"/>
                <w:left w:val="none" w:sz="0" w:space="0" w:color="auto"/>
                <w:bottom w:val="none" w:sz="0" w:space="0" w:color="auto"/>
                <w:right w:val="none" w:sz="0" w:space="0" w:color="auto"/>
              </w:divBdr>
              <w:divsChild>
                <w:div w:id="1798717716">
                  <w:marLeft w:val="0"/>
                  <w:marRight w:val="0"/>
                  <w:marTop w:val="0"/>
                  <w:marBottom w:val="0"/>
                  <w:divBdr>
                    <w:top w:val="none" w:sz="0" w:space="0" w:color="auto"/>
                    <w:left w:val="none" w:sz="0" w:space="0" w:color="auto"/>
                    <w:bottom w:val="none" w:sz="0" w:space="0" w:color="auto"/>
                    <w:right w:val="none" w:sz="0" w:space="0" w:color="auto"/>
                  </w:divBdr>
                  <w:divsChild>
                    <w:div w:id="804783714">
                      <w:marLeft w:val="0"/>
                      <w:marRight w:val="0"/>
                      <w:marTop w:val="0"/>
                      <w:marBottom w:val="0"/>
                      <w:divBdr>
                        <w:top w:val="none" w:sz="0" w:space="0" w:color="auto"/>
                        <w:left w:val="none" w:sz="0" w:space="0" w:color="auto"/>
                        <w:bottom w:val="none" w:sz="0" w:space="0" w:color="auto"/>
                        <w:right w:val="none" w:sz="0" w:space="0" w:color="auto"/>
                      </w:divBdr>
                      <w:divsChild>
                        <w:div w:id="240994894">
                          <w:marLeft w:val="0"/>
                          <w:marRight w:val="0"/>
                          <w:marTop w:val="0"/>
                          <w:marBottom w:val="0"/>
                          <w:divBdr>
                            <w:top w:val="none" w:sz="0" w:space="0" w:color="auto"/>
                            <w:left w:val="none" w:sz="0" w:space="0" w:color="auto"/>
                            <w:bottom w:val="none" w:sz="0" w:space="0" w:color="auto"/>
                            <w:right w:val="none" w:sz="0" w:space="0" w:color="auto"/>
                          </w:divBdr>
                          <w:divsChild>
                            <w:div w:id="1203058268">
                              <w:marLeft w:val="0"/>
                              <w:marRight w:val="0"/>
                              <w:marTop w:val="0"/>
                              <w:marBottom w:val="0"/>
                              <w:divBdr>
                                <w:top w:val="none" w:sz="0" w:space="0" w:color="auto"/>
                                <w:left w:val="none" w:sz="0" w:space="0" w:color="auto"/>
                                <w:bottom w:val="none" w:sz="0" w:space="0" w:color="auto"/>
                                <w:right w:val="none" w:sz="0" w:space="0" w:color="auto"/>
                              </w:divBdr>
                              <w:divsChild>
                                <w:div w:id="981425370">
                                  <w:marLeft w:val="0"/>
                                  <w:marRight w:val="0"/>
                                  <w:marTop w:val="0"/>
                                  <w:marBottom w:val="0"/>
                                  <w:divBdr>
                                    <w:top w:val="none" w:sz="0" w:space="0" w:color="auto"/>
                                    <w:left w:val="none" w:sz="0" w:space="0" w:color="auto"/>
                                    <w:bottom w:val="none" w:sz="0" w:space="0" w:color="auto"/>
                                    <w:right w:val="none" w:sz="0" w:space="0" w:color="auto"/>
                                  </w:divBdr>
                                  <w:divsChild>
                                    <w:div w:id="1656567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31443269">
      <w:bodyDiv w:val="1"/>
      <w:marLeft w:val="0"/>
      <w:marRight w:val="0"/>
      <w:marTop w:val="0"/>
      <w:marBottom w:val="0"/>
      <w:divBdr>
        <w:top w:val="none" w:sz="0" w:space="0" w:color="auto"/>
        <w:left w:val="none" w:sz="0" w:space="0" w:color="auto"/>
        <w:bottom w:val="none" w:sz="0" w:space="0" w:color="auto"/>
        <w:right w:val="none" w:sz="0" w:space="0" w:color="auto"/>
      </w:divBdr>
    </w:div>
    <w:div w:id="1145657884">
      <w:bodyDiv w:val="1"/>
      <w:marLeft w:val="0"/>
      <w:marRight w:val="0"/>
      <w:marTop w:val="0"/>
      <w:marBottom w:val="0"/>
      <w:divBdr>
        <w:top w:val="none" w:sz="0" w:space="0" w:color="auto"/>
        <w:left w:val="none" w:sz="0" w:space="0" w:color="auto"/>
        <w:bottom w:val="none" w:sz="0" w:space="0" w:color="auto"/>
        <w:right w:val="none" w:sz="0" w:space="0" w:color="auto"/>
      </w:divBdr>
      <w:divsChild>
        <w:div w:id="737245319">
          <w:marLeft w:val="0"/>
          <w:marRight w:val="0"/>
          <w:marTop w:val="0"/>
          <w:marBottom w:val="0"/>
          <w:divBdr>
            <w:top w:val="none" w:sz="0" w:space="0" w:color="auto"/>
            <w:left w:val="none" w:sz="0" w:space="0" w:color="auto"/>
            <w:bottom w:val="none" w:sz="0" w:space="0" w:color="auto"/>
            <w:right w:val="none" w:sz="0" w:space="0" w:color="auto"/>
          </w:divBdr>
        </w:div>
        <w:div w:id="852458243">
          <w:marLeft w:val="0"/>
          <w:marRight w:val="0"/>
          <w:marTop w:val="0"/>
          <w:marBottom w:val="0"/>
          <w:divBdr>
            <w:top w:val="none" w:sz="0" w:space="0" w:color="auto"/>
            <w:left w:val="none" w:sz="0" w:space="0" w:color="auto"/>
            <w:bottom w:val="none" w:sz="0" w:space="0" w:color="auto"/>
            <w:right w:val="none" w:sz="0" w:space="0" w:color="auto"/>
          </w:divBdr>
        </w:div>
        <w:div w:id="1476532937">
          <w:marLeft w:val="0"/>
          <w:marRight w:val="0"/>
          <w:marTop w:val="0"/>
          <w:marBottom w:val="0"/>
          <w:divBdr>
            <w:top w:val="none" w:sz="0" w:space="0" w:color="auto"/>
            <w:left w:val="none" w:sz="0" w:space="0" w:color="auto"/>
            <w:bottom w:val="none" w:sz="0" w:space="0" w:color="auto"/>
            <w:right w:val="none" w:sz="0" w:space="0" w:color="auto"/>
          </w:divBdr>
        </w:div>
        <w:div w:id="1989823636">
          <w:marLeft w:val="0"/>
          <w:marRight w:val="0"/>
          <w:marTop w:val="0"/>
          <w:marBottom w:val="0"/>
          <w:divBdr>
            <w:top w:val="none" w:sz="0" w:space="0" w:color="auto"/>
            <w:left w:val="none" w:sz="0" w:space="0" w:color="auto"/>
            <w:bottom w:val="none" w:sz="0" w:space="0" w:color="auto"/>
            <w:right w:val="none" w:sz="0" w:space="0" w:color="auto"/>
          </w:divBdr>
        </w:div>
        <w:div w:id="2021227540">
          <w:marLeft w:val="0"/>
          <w:marRight w:val="0"/>
          <w:marTop w:val="0"/>
          <w:marBottom w:val="0"/>
          <w:divBdr>
            <w:top w:val="none" w:sz="0" w:space="0" w:color="auto"/>
            <w:left w:val="none" w:sz="0" w:space="0" w:color="auto"/>
            <w:bottom w:val="none" w:sz="0" w:space="0" w:color="auto"/>
            <w:right w:val="none" w:sz="0" w:space="0" w:color="auto"/>
          </w:divBdr>
        </w:div>
        <w:div w:id="2065370863">
          <w:marLeft w:val="0"/>
          <w:marRight w:val="0"/>
          <w:marTop w:val="0"/>
          <w:marBottom w:val="0"/>
          <w:divBdr>
            <w:top w:val="none" w:sz="0" w:space="0" w:color="auto"/>
            <w:left w:val="none" w:sz="0" w:space="0" w:color="auto"/>
            <w:bottom w:val="none" w:sz="0" w:space="0" w:color="auto"/>
            <w:right w:val="none" w:sz="0" w:space="0" w:color="auto"/>
          </w:divBdr>
        </w:div>
      </w:divsChild>
    </w:div>
    <w:div w:id="1287539391">
      <w:bodyDiv w:val="1"/>
      <w:marLeft w:val="0"/>
      <w:marRight w:val="0"/>
      <w:marTop w:val="0"/>
      <w:marBottom w:val="0"/>
      <w:divBdr>
        <w:top w:val="none" w:sz="0" w:space="0" w:color="auto"/>
        <w:left w:val="none" w:sz="0" w:space="0" w:color="auto"/>
        <w:bottom w:val="none" w:sz="0" w:space="0" w:color="auto"/>
        <w:right w:val="none" w:sz="0" w:space="0" w:color="auto"/>
      </w:divBdr>
      <w:divsChild>
        <w:div w:id="1650596924">
          <w:marLeft w:val="0"/>
          <w:marRight w:val="0"/>
          <w:marTop w:val="0"/>
          <w:marBottom w:val="0"/>
          <w:divBdr>
            <w:top w:val="none" w:sz="0" w:space="0" w:color="auto"/>
            <w:left w:val="none" w:sz="0" w:space="0" w:color="auto"/>
            <w:bottom w:val="none" w:sz="0" w:space="0" w:color="auto"/>
            <w:right w:val="none" w:sz="0" w:space="0" w:color="auto"/>
          </w:divBdr>
          <w:divsChild>
            <w:div w:id="1841120844">
              <w:marLeft w:val="0"/>
              <w:marRight w:val="0"/>
              <w:marTop w:val="0"/>
              <w:marBottom w:val="0"/>
              <w:divBdr>
                <w:top w:val="none" w:sz="0" w:space="0" w:color="auto"/>
                <w:left w:val="none" w:sz="0" w:space="0" w:color="auto"/>
                <w:bottom w:val="none" w:sz="0" w:space="0" w:color="auto"/>
                <w:right w:val="none" w:sz="0" w:space="0" w:color="auto"/>
              </w:divBdr>
              <w:divsChild>
                <w:div w:id="749229855">
                  <w:marLeft w:val="0"/>
                  <w:marRight w:val="0"/>
                  <w:marTop w:val="0"/>
                  <w:marBottom w:val="0"/>
                  <w:divBdr>
                    <w:top w:val="none" w:sz="0" w:space="0" w:color="auto"/>
                    <w:left w:val="none" w:sz="0" w:space="0" w:color="auto"/>
                    <w:bottom w:val="none" w:sz="0" w:space="0" w:color="auto"/>
                    <w:right w:val="none" w:sz="0" w:space="0" w:color="auto"/>
                  </w:divBdr>
                  <w:divsChild>
                    <w:div w:id="284821195">
                      <w:marLeft w:val="0"/>
                      <w:marRight w:val="0"/>
                      <w:marTop w:val="0"/>
                      <w:marBottom w:val="0"/>
                      <w:divBdr>
                        <w:top w:val="none" w:sz="0" w:space="0" w:color="auto"/>
                        <w:left w:val="none" w:sz="0" w:space="0" w:color="auto"/>
                        <w:bottom w:val="none" w:sz="0" w:space="0" w:color="auto"/>
                        <w:right w:val="none" w:sz="0" w:space="0" w:color="auto"/>
                      </w:divBdr>
                      <w:divsChild>
                        <w:div w:id="360907650">
                          <w:marLeft w:val="0"/>
                          <w:marRight w:val="0"/>
                          <w:marTop w:val="0"/>
                          <w:marBottom w:val="0"/>
                          <w:divBdr>
                            <w:top w:val="none" w:sz="0" w:space="0" w:color="auto"/>
                            <w:left w:val="none" w:sz="0" w:space="0" w:color="auto"/>
                            <w:bottom w:val="none" w:sz="0" w:space="0" w:color="auto"/>
                            <w:right w:val="none" w:sz="0" w:space="0" w:color="auto"/>
                          </w:divBdr>
                          <w:divsChild>
                            <w:div w:id="193639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7217383">
      <w:bodyDiv w:val="1"/>
      <w:marLeft w:val="0"/>
      <w:marRight w:val="0"/>
      <w:marTop w:val="0"/>
      <w:marBottom w:val="0"/>
      <w:divBdr>
        <w:top w:val="none" w:sz="0" w:space="0" w:color="auto"/>
        <w:left w:val="none" w:sz="0" w:space="0" w:color="auto"/>
        <w:bottom w:val="none" w:sz="0" w:space="0" w:color="auto"/>
        <w:right w:val="none" w:sz="0" w:space="0" w:color="auto"/>
      </w:divBdr>
      <w:divsChild>
        <w:div w:id="437262827">
          <w:marLeft w:val="0"/>
          <w:marRight w:val="0"/>
          <w:marTop w:val="0"/>
          <w:marBottom w:val="0"/>
          <w:divBdr>
            <w:top w:val="none" w:sz="0" w:space="0" w:color="auto"/>
            <w:left w:val="none" w:sz="0" w:space="0" w:color="auto"/>
            <w:bottom w:val="none" w:sz="0" w:space="0" w:color="auto"/>
            <w:right w:val="none" w:sz="0" w:space="0" w:color="auto"/>
          </w:divBdr>
          <w:divsChild>
            <w:div w:id="29960772">
              <w:marLeft w:val="0"/>
              <w:marRight w:val="0"/>
              <w:marTop w:val="0"/>
              <w:marBottom w:val="0"/>
              <w:divBdr>
                <w:top w:val="none" w:sz="0" w:space="0" w:color="auto"/>
                <w:left w:val="none" w:sz="0" w:space="0" w:color="auto"/>
                <w:bottom w:val="none" w:sz="0" w:space="0" w:color="auto"/>
                <w:right w:val="none" w:sz="0" w:space="0" w:color="auto"/>
              </w:divBdr>
              <w:divsChild>
                <w:div w:id="1805351664">
                  <w:marLeft w:val="0"/>
                  <w:marRight w:val="0"/>
                  <w:marTop w:val="0"/>
                  <w:marBottom w:val="0"/>
                  <w:divBdr>
                    <w:top w:val="none" w:sz="0" w:space="0" w:color="auto"/>
                    <w:left w:val="none" w:sz="0" w:space="0" w:color="auto"/>
                    <w:bottom w:val="none" w:sz="0" w:space="0" w:color="auto"/>
                    <w:right w:val="none" w:sz="0" w:space="0" w:color="auto"/>
                  </w:divBdr>
                  <w:divsChild>
                    <w:div w:id="70471692">
                      <w:marLeft w:val="0"/>
                      <w:marRight w:val="0"/>
                      <w:marTop w:val="0"/>
                      <w:marBottom w:val="0"/>
                      <w:divBdr>
                        <w:top w:val="none" w:sz="0" w:space="0" w:color="auto"/>
                        <w:left w:val="none" w:sz="0" w:space="0" w:color="auto"/>
                        <w:bottom w:val="none" w:sz="0" w:space="0" w:color="auto"/>
                        <w:right w:val="none" w:sz="0" w:space="0" w:color="auto"/>
                      </w:divBdr>
                      <w:divsChild>
                        <w:div w:id="461658502">
                          <w:marLeft w:val="0"/>
                          <w:marRight w:val="0"/>
                          <w:marTop w:val="0"/>
                          <w:marBottom w:val="0"/>
                          <w:divBdr>
                            <w:top w:val="none" w:sz="0" w:space="0" w:color="auto"/>
                            <w:left w:val="none" w:sz="0" w:space="0" w:color="auto"/>
                            <w:bottom w:val="none" w:sz="0" w:space="0" w:color="auto"/>
                            <w:right w:val="none" w:sz="0" w:space="0" w:color="auto"/>
                          </w:divBdr>
                          <w:divsChild>
                            <w:div w:id="1623342008">
                              <w:marLeft w:val="0"/>
                              <w:marRight w:val="0"/>
                              <w:marTop w:val="0"/>
                              <w:marBottom w:val="0"/>
                              <w:divBdr>
                                <w:top w:val="none" w:sz="0" w:space="0" w:color="auto"/>
                                <w:left w:val="none" w:sz="0" w:space="0" w:color="auto"/>
                                <w:bottom w:val="none" w:sz="0" w:space="0" w:color="auto"/>
                                <w:right w:val="none" w:sz="0" w:space="0" w:color="auto"/>
                              </w:divBdr>
                              <w:divsChild>
                                <w:div w:id="938103196">
                                  <w:marLeft w:val="0"/>
                                  <w:marRight w:val="0"/>
                                  <w:marTop w:val="0"/>
                                  <w:marBottom w:val="0"/>
                                  <w:divBdr>
                                    <w:top w:val="none" w:sz="0" w:space="0" w:color="auto"/>
                                    <w:left w:val="none" w:sz="0" w:space="0" w:color="auto"/>
                                    <w:bottom w:val="none" w:sz="0" w:space="0" w:color="auto"/>
                                    <w:right w:val="none" w:sz="0" w:space="0" w:color="auto"/>
                                  </w:divBdr>
                                  <w:divsChild>
                                    <w:div w:id="1658994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3847815">
      <w:bodyDiv w:val="1"/>
      <w:marLeft w:val="0"/>
      <w:marRight w:val="0"/>
      <w:marTop w:val="0"/>
      <w:marBottom w:val="0"/>
      <w:divBdr>
        <w:top w:val="none" w:sz="0" w:space="0" w:color="auto"/>
        <w:left w:val="none" w:sz="0" w:space="0" w:color="auto"/>
        <w:bottom w:val="none" w:sz="0" w:space="0" w:color="auto"/>
        <w:right w:val="none" w:sz="0" w:space="0" w:color="auto"/>
      </w:divBdr>
      <w:divsChild>
        <w:div w:id="1234512718">
          <w:marLeft w:val="0"/>
          <w:marRight w:val="0"/>
          <w:marTop w:val="0"/>
          <w:marBottom w:val="0"/>
          <w:divBdr>
            <w:top w:val="none" w:sz="0" w:space="0" w:color="auto"/>
            <w:left w:val="none" w:sz="0" w:space="0" w:color="auto"/>
            <w:bottom w:val="none" w:sz="0" w:space="0" w:color="auto"/>
            <w:right w:val="none" w:sz="0" w:space="0" w:color="auto"/>
          </w:divBdr>
        </w:div>
      </w:divsChild>
    </w:div>
    <w:div w:id="1447655797">
      <w:bodyDiv w:val="1"/>
      <w:marLeft w:val="0"/>
      <w:marRight w:val="0"/>
      <w:marTop w:val="0"/>
      <w:marBottom w:val="0"/>
      <w:divBdr>
        <w:top w:val="none" w:sz="0" w:space="0" w:color="auto"/>
        <w:left w:val="none" w:sz="0" w:space="0" w:color="auto"/>
        <w:bottom w:val="none" w:sz="0" w:space="0" w:color="auto"/>
        <w:right w:val="none" w:sz="0" w:space="0" w:color="auto"/>
      </w:divBdr>
      <w:divsChild>
        <w:div w:id="413936118">
          <w:marLeft w:val="0"/>
          <w:marRight w:val="0"/>
          <w:marTop w:val="0"/>
          <w:marBottom w:val="0"/>
          <w:divBdr>
            <w:top w:val="none" w:sz="0" w:space="0" w:color="auto"/>
            <w:left w:val="none" w:sz="0" w:space="0" w:color="auto"/>
            <w:bottom w:val="none" w:sz="0" w:space="0" w:color="auto"/>
            <w:right w:val="none" w:sz="0" w:space="0" w:color="auto"/>
          </w:divBdr>
          <w:divsChild>
            <w:div w:id="1856115347">
              <w:marLeft w:val="0"/>
              <w:marRight w:val="0"/>
              <w:marTop w:val="0"/>
              <w:marBottom w:val="0"/>
              <w:divBdr>
                <w:top w:val="none" w:sz="0" w:space="0" w:color="auto"/>
                <w:left w:val="none" w:sz="0" w:space="0" w:color="auto"/>
                <w:bottom w:val="none" w:sz="0" w:space="0" w:color="auto"/>
                <w:right w:val="none" w:sz="0" w:space="0" w:color="auto"/>
              </w:divBdr>
              <w:divsChild>
                <w:div w:id="1849908323">
                  <w:marLeft w:val="0"/>
                  <w:marRight w:val="0"/>
                  <w:marTop w:val="0"/>
                  <w:marBottom w:val="0"/>
                  <w:divBdr>
                    <w:top w:val="none" w:sz="0" w:space="0" w:color="auto"/>
                    <w:left w:val="none" w:sz="0" w:space="0" w:color="auto"/>
                    <w:bottom w:val="none" w:sz="0" w:space="0" w:color="auto"/>
                    <w:right w:val="none" w:sz="0" w:space="0" w:color="auto"/>
                  </w:divBdr>
                  <w:divsChild>
                    <w:div w:id="1216086352">
                      <w:marLeft w:val="0"/>
                      <w:marRight w:val="0"/>
                      <w:marTop w:val="0"/>
                      <w:marBottom w:val="0"/>
                      <w:divBdr>
                        <w:top w:val="none" w:sz="0" w:space="0" w:color="auto"/>
                        <w:left w:val="none" w:sz="0" w:space="0" w:color="auto"/>
                        <w:bottom w:val="none" w:sz="0" w:space="0" w:color="auto"/>
                        <w:right w:val="none" w:sz="0" w:space="0" w:color="auto"/>
                      </w:divBdr>
                      <w:divsChild>
                        <w:div w:id="205142689">
                          <w:marLeft w:val="0"/>
                          <w:marRight w:val="0"/>
                          <w:marTop w:val="0"/>
                          <w:marBottom w:val="0"/>
                          <w:divBdr>
                            <w:top w:val="none" w:sz="0" w:space="0" w:color="auto"/>
                            <w:left w:val="none" w:sz="0" w:space="0" w:color="auto"/>
                            <w:bottom w:val="none" w:sz="0" w:space="0" w:color="auto"/>
                            <w:right w:val="none" w:sz="0" w:space="0" w:color="auto"/>
                          </w:divBdr>
                          <w:divsChild>
                            <w:div w:id="417823696">
                              <w:marLeft w:val="0"/>
                              <w:marRight w:val="0"/>
                              <w:marTop w:val="0"/>
                              <w:marBottom w:val="0"/>
                              <w:divBdr>
                                <w:top w:val="none" w:sz="0" w:space="0" w:color="auto"/>
                                <w:left w:val="none" w:sz="0" w:space="0" w:color="auto"/>
                                <w:bottom w:val="none" w:sz="0" w:space="0" w:color="auto"/>
                                <w:right w:val="none" w:sz="0" w:space="0" w:color="auto"/>
                              </w:divBdr>
                              <w:divsChild>
                                <w:div w:id="478614914">
                                  <w:marLeft w:val="0"/>
                                  <w:marRight w:val="0"/>
                                  <w:marTop w:val="0"/>
                                  <w:marBottom w:val="0"/>
                                  <w:divBdr>
                                    <w:top w:val="none" w:sz="0" w:space="0" w:color="auto"/>
                                    <w:left w:val="none" w:sz="0" w:space="0" w:color="auto"/>
                                    <w:bottom w:val="none" w:sz="0" w:space="0" w:color="auto"/>
                                    <w:right w:val="none" w:sz="0" w:space="0" w:color="auto"/>
                                  </w:divBdr>
                                  <w:divsChild>
                                    <w:div w:id="27429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8589290">
      <w:bodyDiv w:val="1"/>
      <w:marLeft w:val="0"/>
      <w:marRight w:val="0"/>
      <w:marTop w:val="0"/>
      <w:marBottom w:val="0"/>
      <w:divBdr>
        <w:top w:val="none" w:sz="0" w:space="0" w:color="auto"/>
        <w:left w:val="none" w:sz="0" w:space="0" w:color="auto"/>
        <w:bottom w:val="none" w:sz="0" w:space="0" w:color="auto"/>
        <w:right w:val="none" w:sz="0" w:space="0" w:color="auto"/>
      </w:divBdr>
    </w:div>
    <w:div w:id="1667978806">
      <w:bodyDiv w:val="1"/>
      <w:marLeft w:val="0"/>
      <w:marRight w:val="0"/>
      <w:marTop w:val="0"/>
      <w:marBottom w:val="0"/>
      <w:divBdr>
        <w:top w:val="none" w:sz="0" w:space="0" w:color="auto"/>
        <w:left w:val="none" w:sz="0" w:space="0" w:color="auto"/>
        <w:bottom w:val="none" w:sz="0" w:space="0" w:color="auto"/>
        <w:right w:val="none" w:sz="0" w:space="0" w:color="auto"/>
      </w:divBdr>
      <w:divsChild>
        <w:div w:id="422729817">
          <w:marLeft w:val="0"/>
          <w:marRight w:val="0"/>
          <w:marTop w:val="0"/>
          <w:marBottom w:val="0"/>
          <w:divBdr>
            <w:top w:val="none" w:sz="0" w:space="0" w:color="auto"/>
            <w:left w:val="none" w:sz="0" w:space="0" w:color="auto"/>
            <w:bottom w:val="none" w:sz="0" w:space="0" w:color="auto"/>
            <w:right w:val="none" w:sz="0" w:space="0" w:color="auto"/>
          </w:divBdr>
          <w:divsChild>
            <w:div w:id="519005468">
              <w:marLeft w:val="0"/>
              <w:marRight w:val="0"/>
              <w:marTop w:val="0"/>
              <w:marBottom w:val="0"/>
              <w:divBdr>
                <w:top w:val="none" w:sz="0" w:space="0" w:color="auto"/>
                <w:left w:val="none" w:sz="0" w:space="0" w:color="auto"/>
                <w:bottom w:val="none" w:sz="0" w:space="0" w:color="auto"/>
                <w:right w:val="none" w:sz="0" w:space="0" w:color="auto"/>
              </w:divBdr>
              <w:divsChild>
                <w:div w:id="1482700017">
                  <w:marLeft w:val="0"/>
                  <w:marRight w:val="0"/>
                  <w:marTop w:val="0"/>
                  <w:marBottom w:val="0"/>
                  <w:divBdr>
                    <w:top w:val="none" w:sz="0" w:space="0" w:color="auto"/>
                    <w:left w:val="none" w:sz="0" w:space="0" w:color="auto"/>
                    <w:bottom w:val="none" w:sz="0" w:space="0" w:color="auto"/>
                    <w:right w:val="none" w:sz="0" w:space="0" w:color="auto"/>
                  </w:divBdr>
                  <w:divsChild>
                    <w:div w:id="1460996472">
                      <w:marLeft w:val="0"/>
                      <w:marRight w:val="0"/>
                      <w:marTop w:val="0"/>
                      <w:marBottom w:val="0"/>
                      <w:divBdr>
                        <w:top w:val="none" w:sz="0" w:space="0" w:color="auto"/>
                        <w:left w:val="none" w:sz="0" w:space="0" w:color="auto"/>
                        <w:bottom w:val="none" w:sz="0" w:space="0" w:color="auto"/>
                        <w:right w:val="none" w:sz="0" w:space="0" w:color="auto"/>
                      </w:divBdr>
                      <w:divsChild>
                        <w:div w:id="100809264">
                          <w:marLeft w:val="0"/>
                          <w:marRight w:val="0"/>
                          <w:marTop w:val="0"/>
                          <w:marBottom w:val="0"/>
                          <w:divBdr>
                            <w:top w:val="none" w:sz="0" w:space="0" w:color="auto"/>
                            <w:left w:val="none" w:sz="0" w:space="0" w:color="auto"/>
                            <w:bottom w:val="none" w:sz="0" w:space="0" w:color="auto"/>
                            <w:right w:val="none" w:sz="0" w:space="0" w:color="auto"/>
                          </w:divBdr>
                          <w:divsChild>
                            <w:div w:id="7065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689078">
      <w:bodyDiv w:val="1"/>
      <w:marLeft w:val="0"/>
      <w:marRight w:val="0"/>
      <w:marTop w:val="0"/>
      <w:marBottom w:val="0"/>
      <w:divBdr>
        <w:top w:val="none" w:sz="0" w:space="0" w:color="auto"/>
        <w:left w:val="none" w:sz="0" w:space="0" w:color="auto"/>
        <w:bottom w:val="none" w:sz="0" w:space="0" w:color="auto"/>
        <w:right w:val="none" w:sz="0" w:space="0" w:color="auto"/>
      </w:divBdr>
    </w:div>
    <w:div w:id="1728449792">
      <w:bodyDiv w:val="1"/>
      <w:marLeft w:val="0"/>
      <w:marRight w:val="0"/>
      <w:marTop w:val="0"/>
      <w:marBottom w:val="0"/>
      <w:divBdr>
        <w:top w:val="none" w:sz="0" w:space="0" w:color="auto"/>
        <w:left w:val="none" w:sz="0" w:space="0" w:color="auto"/>
        <w:bottom w:val="none" w:sz="0" w:space="0" w:color="auto"/>
        <w:right w:val="none" w:sz="0" w:space="0" w:color="auto"/>
      </w:divBdr>
      <w:divsChild>
        <w:div w:id="1538541399">
          <w:marLeft w:val="0"/>
          <w:marRight w:val="0"/>
          <w:marTop w:val="0"/>
          <w:marBottom w:val="0"/>
          <w:divBdr>
            <w:top w:val="none" w:sz="0" w:space="0" w:color="auto"/>
            <w:left w:val="none" w:sz="0" w:space="0" w:color="auto"/>
            <w:bottom w:val="none" w:sz="0" w:space="0" w:color="auto"/>
            <w:right w:val="none" w:sz="0" w:space="0" w:color="auto"/>
          </w:divBdr>
          <w:divsChild>
            <w:div w:id="791939255">
              <w:marLeft w:val="0"/>
              <w:marRight w:val="0"/>
              <w:marTop w:val="0"/>
              <w:marBottom w:val="0"/>
              <w:divBdr>
                <w:top w:val="none" w:sz="0" w:space="0" w:color="auto"/>
                <w:left w:val="none" w:sz="0" w:space="0" w:color="auto"/>
                <w:bottom w:val="none" w:sz="0" w:space="0" w:color="auto"/>
                <w:right w:val="none" w:sz="0" w:space="0" w:color="auto"/>
              </w:divBdr>
              <w:divsChild>
                <w:div w:id="1520117283">
                  <w:marLeft w:val="0"/>
                  <w:marRight w:val="0"/>
                  <w:marTop w:val="0"/>
                  <w:marBottom w:val="0"/>
                  <w:divBdr>
                    <w:top w:val="none" w:sz="0" w:space="0" w:color="auto"/>
                    <w:left w:val="none" w:sz="0" w:space="0" w:color="auto"/>
                    <w:bottom w:val="none" w:sz="0" w:space="0" w:color="auto"/>
                    <w:right w:val="none" w:sz="0" w:space="0" w:color="auto"/>
                  </w:divBdr>
                  <w:divsChild>
                    <w:div w:id="1444764747">
                      <w:marLeft w:val="0"/>
                      <w:marRight w:val="0"/>
                      <w:marTop w:val="0"/>
                      <w:marBottom w:val="0"/>
                      <w:divBdr>
                        <w:top w:val="none" w:sz="0" w:space="0" w:color="auto"/>
                        <w:left w:val="none" w:sz="0" w:space="0" w:color="auto"/>
                        <w:bottom w:val="none" w:sz="0" w:space="0" w:color="auto"/>
                        <w:right w:val="none" w:sz="0" w:space="0" w:color="auto"/>
                      </w:divBdr>
                      <w:divsChild>
                        <w:div w:id="1592621780">
                          <w:marLeft w:val="0"/>
                          <w:marRight w:val="0"/>
                          <w:marTop w:val="0"/>
                          <w:marBottom w:val="0"/>
                          <w:divBdr>
                            <w:top w:val="none" w:sz="0" w:space="0" w:color="auto"/>
                            <w:left w:val="none" w:sz="0" w:space="0" w:color="auto"/>
                            <w:bottom w:val="none" w:sz="0" w:space="0" w:color="auto"/>
                            <w:right w:val="none" w:sz="0" w:space="0" w:color="auto"/>
                          </w:divBdr>
                          <w:divsChild>
                            <w:div w:id="1711101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0980235">
      <w:bodyDiv w:val="1"/>
      <w:marLeft w:val="0"/>
      <w:marRight w:val="0"/>
      <w:marTop w:val="0"/>
      <w:marBottom w:val="0"/>
      <w:divBdr>
        <w:top w:val="none" w:sz="0" w:space="0" w:color="auto"/>
        <w:left w:val="none" w:sz="0" w:space="0" w:color="auto"/>
        <w:bottom w:val="none" w:sz="0" w:space="0" w:color="auto"/>
        <w:right w:val="none" w:sz="0" w:space="0" w:color="auto"/>
      </w:divBdr>
    </w:div>
    <w:div w:id="1929537414">
      <w:bodyDiv w:val="1"/>
      <w:marLeft w:val="0"/>
      <w:marRight w:val="0"/>
      <w:marTop w:val="0"/>
      <w:marBottom w:val="0"/>
      <w:divBdr>
        <w:top w:val="none" w:sz="0" w:space="0" w:color="auto"/>
        <w:left w:val="none" w:sz="0" w:space="0" w:color="auto"/>
        <w:bottom w:val="none" w:sz="0" w:space="0" w:color="auto"/>
        <w:right w:val="none" w:sz="0" w:space="0" w:color="auto"/>
      </w:divBdr>
      <w:divsChild>
        <w:div w:id="1345667370">
          <w:marLeft w:val="0"/>
          <w:marRight w:val="0"/>
          <w:marTop w:val="0"/>
          <w:marBottom w:val="0"/>
          <w:divBdr>
            <w:top w:val="none" w:sz="0" w:space="0" w:color="auto"/>
            <w:left w:val="none" w:sz="0" w:space="0" w:color="auto"/>
            <w:bottom w:val="none" w:sz="0" w:space="0" w:color="auto"/>
            <w:right w:val="none" w:sz="0" w:space="0" w:color="auto"/>
          </w:divBdr>
          <w:divsChild>
            <w:div w:id="1902207732">
              <w:marLeft w:val="0"/>
              <w:marRight w:val="0"/>
              <w:marTop w:val="0"/>
              <w:marBottom w:val="0"/>
              <w:divBdr>
                <w:top w:val="none" w:sz="0" w:space="0" w:color="auto"/>
                <w:left w:val="none" w:sz="0" w:space="0" w:color="auto"/>
                <w:bottom w:val="none" w:sz="0" w:space="0" w:color="auto"/>
                <w:right w:val="none" w:sz="0" w:space="0" w:color="auto"/>
              </w:divBdr>
              <w:divsChild>
                <w:div w:id="51078207">
                  <w:marLeft w:val="0"/>
                  <w:marRight w:val="0"/>
                  <w:marTop w:val="0"/>
                  <w:marBottom w:val="0"/>
                  <w:divBdr>
                    <w:top w:val="none" w:sz="0" w:space="0" w:color="auto"/>
                    <w:left w:val="none" w:sz="0" w:space="0" w:color="auto"/>
                    <w:bottom w:val="none" w:sz="0" w:space="0" w:color="auto"/>
                    <w:right w:val="none" w:sz="0" w:space="0" w:color="auto"/>
                  </w:divBdr>
                  <w:divsChild>
                    <w:div w:id="966814928">
                      <w:marLeft w:val="0"/>
                      <w:marRight w:val="0"/>
                      <w:marTop w:val="0"/>
                      <w:marBottom w:val="0"/>
                      <w:divBdr>
                        <w:top w:val="none" w:sz="0" w:space="0" w:color="auto"/>
                        <w:left w:val="none" w:sz="0" w:space="0" w:color="auto"/>
                        <w:bottom w:val="none" w:sz="0" w:space="0" w:color="auto"/>
                        <w:right w:val="none" w:sz="0" w:space="0" w:color="auto"/>
                      </w:divBdr>
                      <w:divsChild>
                        <w:div w:id="1896620890">
                          <w:marLeft w:val="0"/>
                          <w:marRight w:val="0"/>
                          <w:marTop w:val="0"/>
                          <w:marBottom w:val="0"/>
                          <w:divBdr>
                            <w:top w:val="none" w:sz="0" w:space="0" w:color="auto"/>
                            <w:left w:val="none" w:sz="0" w:space="0" w:color="auto"/>
                            <w:bottom w:val="none" w:sz="0" w:space="0" w:color="auto"/>
                            <w:right w:val="none" w:sz="0" w:space="0" w:color="auto"/>
                          </w:divBdr>
                          <w:divsChild>
                            <w:div w:id="177316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5242046">
      <w:bodyDiv w:val="1"/>
      <w:marLeft w:val="0"/>
      <w:marRight w:val="0"/>
      <w:marTop w:val="0"/>
      <w:marBottom w:val="0"/>
      <w:divBdr>
        <w:top w:val="none" w:sz="0" w:space="0" w:color="auto"/>
        <w:left w:val="none" w:sz="0" w:space="0" w:color="auto"/>
        <w:bottom w:val="none" w:sz="0" w:space="0" w:color="auto"/>
        <w:right w:val="none" w:sz="0" w:space="0" w:color="auto"/>
      </w:divBdr>
      <w:divsChild>
        <w:div w:id="1220897552">
          <w:marLeft w:val="0"/>
          <w:marRight w:val="0"/>
          <w:marTop w:val="0"/>
          <w:marBottom w:val="0"/>
          <w:divBdr>
            <w:top w:val="none" w:sz="0" w:space="0" w:color="auto"/>
            <w:left w:val="none" w:sz="0" w:space="0" w:color="auto"/>
            <w:bottom w:val="none" w:sz="0" w:space="0" w:color="auto"/>
            <w:right w:val="none" w:sz="0" w:space="0" w:color="auto"/>
          </w:divBdr>
          <w:divsChild>
            <w:div w:id="1621952788">
              <w:marLeft w:val="0"/>
              <w:marRight w:val="0"/>
              <w:marTop w:val="0"/>
              <w:marBottom w:val="0"/>
              <w:divBdr>
                <w:top w:val="none" w:sz="0" w:space="0" w:color="auto"/>
                <w:left w:val="none" w:sz="0" w:space="0" w:color="auto"/>
                <w:bottom w:val="none" w:sz="0" w:space="0" w:color="auto"/>
                <w:right w:val="none" w:sz="0" w:space="0" w:color="auto"/>
              </w:divBdr>
              <w:divsChild>
                <w:div w:id="516315041">
                  <w:marLeft w:val="0"/>
                  <w:marRight w:val="0"/>
                  <w:marTop w:val="0"/>
                  <w:marBottom w:val="0"/>
                  <w:divBdr>
                    <w:top w:val="none" w:sz="0" w:space="0" w:color="auto"/>
                    <w:left w:val="none" w:sz="0" w:space="0" w:color="auto"/>
                    <w:bottom w:val="none" w:sz="0" w:space="0" w:color="auto"/>
                    <w:right w:val="none" w:sz="0" w:space="0" w:color="auto"/>
                  </w:divBdr>
                  <w:divsChild>
                    <w:div w:id="1269892280">
                      <w:marLeft w:val="0"/>
                      <w:marRight w:val="0"/>
                      <w:marTop w:val="0"/>
                      <w:marBottom w:val="0"/>
                      <w:divBdr>
                        <w:top w:val="none" w:sz="0" w:space="0" w:color="auto"/>
                        <w:left w:val="none" w:sz="0" w:space="0" w:color="auto"/>
                        <w:bottom w:val="none" w:sz="0" w:space="0" w:color="auto"/>
                        <w:right w:val="none" w:sz="0" w:space="0" w:color="auto"/>
                      </w:divBdr>
                      <w:divsChild>
                        <w:div w:id="759958104">
                          <w:marLeft w:val="0"/>
                          <w:marRight w:val="0"/>
                          <w:marTop w:val="0"/>
                          <w:marBottom w:val="0"/>
                          <w:divBdr>
                            <w:top w:val="none" w:sz="0" w:space="0" w:color="auto"/>
                            <w:left w:val="none" w:sz="0" w:space="0" w:color="auto"/>
                            <w:bottom w:val="none" w:sz="0" w:space="0" w:color="auto"/>
                            <w:right w:val="none" w:sz="0" w:space="0" w:color="auto"/>
                          </w:divBdr>
                          <w:divsChild>
                            <w:div w:id="1084567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432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eralscan.org.a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Departmental_x0020_Keywords xmlns="94e070df-f2d7-4164-8c33-edbc83da752d" xsi:nil="true"/>
    <Keywords1 xmlns="d3d3a9f2-d6b9-4ac6-938b-c1d69a47022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CCFDE829610E747A8B1C44A08AE0B0B" ma:contentTypeVersion="0" ma:contentTypeDescription="Create a new document." ma:contentTypeScope="" ma:versionID="880e02ad6514969514eb5d235c61826a">
  <xsd:schema xmlns:xsd="http://www.w3.org/2001/XMLSchema" xmlns:xs="http://www.w3.org/2001/XMLSchema" xmlns:p="http://schemas.microsoft.com/office/2006/metadata/properties" xmlns:ns2="94e070df-f2d7-4164-8c33-edbc83da752d" xmlns:ns3="d3d3a9f2-d6b9-4ac6-938b-c1d69a470220" targetNamespace="http://schemas.microsoft.com/office/2006/metadata/properties" ma:root="true" ma:fieldsID="cb9376840c0f170640048030a0fa3fd6" ns2:_="" ns3:_="">
    <xsd:import namespace="94e070df-f2d7-4164-8c33-edbc83da752d"/>
    <xsd:import namespace="d3d3a9f2-d6b9-4ac6-938b-c1d69a470220"/>
    <xsd:element name="properties">
      <xsd:complexType>
        <xsd:sequence>
          <xsd:element name="documentManagement">
            <xsd:complexType>
              <xsd:all>
                <xsd:element ref="ns2:Departmental_x0020_Keywords" minOccurs="0"/>
                <xsd:element ref="ns3:Keywords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0df-f2d7-4164-8c33-edbc83da752d" elementFormDefault="qualified">
    <xsd:import namespace="http://schemas.microsoft.com/office/2006/documentManagement/types"/>
    <xsd:import namespace="http://schemas.microsoft.com/office/infopath/2007/PartnerControls"/>
    <xsd:element name="Departmental_x0020_Keywords" ma:index="8" nillable="true" ma:displayName="Departmental Keywords" ma:internalName="Departmental_x0020_Keyword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d3a9f2-d6b9-4ac6-938b-c1d69a470220" elementFormDefault="qualified">
    <xsd:import namespace="http://schemas.microsoft.com/office/2006/documentManagement/types"/>
    <xsd:import namespace="http://schemas.microsoft.com/office/infopath/2007/PartnerControls"/>
    <xsd:element name="Keywords1" ma:index="9" nillable="true" ma:displayName="Category keywords" ma:default="" ma:internalName="Keywords1"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10"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b:Source>
    <b:Tag>Aus12</b:Tag>
    <b:SourceType>InternetSite</b:SourceType>
    <b:Guid>{9D978B23-92EF-A242-8A7C-222182889E09}</b:Guid>
    <b:LCID>2115</b:LCID>
    <b:Author>
      <b:Author>
        <b:Corporate>Australian Government Department of Sustainability, Environment, Water, Population and Communities</b:Corporate>
      </b:Author>
    </b:Author>
    <b:Title>Feral Animals on Offshore Islands database</b:Title>
    <b:Year>2012</b:Year>
    <b:InternetSiteTitle>Australian Government Department of Sustainability, Environment, Water, Population and Communities</b:InternetSiteTitle>
    <b:URL>http://www.environment.gov.au/biodiversity/invasive/ferals/islands/index.html</b:URL>
    <b:Month>November</b:Month>
    <b:Day>07</b:Day>
    <b:YearAccessed>2013</b:YearAccessed>
    <b:MonthAccessed>February</b:MonthAccessed>
    <b:DayAccessed>07</b:DayAccessed>
    <b:RefOrder>2</b:RefOrder>
  </b:Source>
  <b:Source>
    <b:Tag>NSW01</b:Tag>
    <b:SourceType>Report</b:SourceType>
    <b:Guid>{BF58471D-867A-8B47-8C7E-DF5C95575A35}</b:Guid>
    <b:LCID>2115</b:LCID>
    <b:Author>
      <b:Author>
        <b:Corporate>NSW DECCW</b:Corporate>
      </b:Author>
    </b:Author>
    <b:Title>Draft Threat Abatement Plan for Predation by the Red Fox (Vulpes vulpes)</b:Title>
    <b:Year>2010</b:Year>
    <b:Publisher>New South Wales Department of Environment, Climate Change and Water</b:Publisher>
    <b:City>Hurstville</b:City>
    <b:RefOrder>7</b:RefOrder>
  </b:Source>
  <b:Source>
    <b:Tag>Ber101</b:Tag>
    <b:SourceType>JournalArticle</b:SourceType>
    <b:Guid>{BF27F8A4-80CE-47F7-AAD8-216C350069B9}</b:Guid>
    <b:LCID>2115</b:LCID>
    <b:Author>
      <b:Author>
        <b:NameList>
          <b:Person>
            <b:Last>Berry</b:Last>
            <b:First>Oliver</b:First>
          </b:Person>
          <b:Person>
            <b:Last>Kirkwood</b:Last>
            <b:First>Roger</b:First>
          </b:Person>
        </b:NameList>
      </b:Author>
    </b:Author>
    <b:Title>Measuring recruitment in an invasive species to determine eradication potential</b:Title>
    <b:JournalName>Journal of Wildlife Management</b:JournalName>
    <b:Year>2010</b:Year>
    <b:Pages>1661-1670</b:Pages>
    <b:Volume>74</b:Volume>
    <b:Issue>8</b:Issue>
    <b:DOI>10.2193/2009-482</b:DOI>
    <b:RefOrder>6</b:RefOrder>
  </b:Source>
  <b:Source>
    <b:Tag>Cen12</b:Tag>
    <b:SourceType>DocumentFromInternetSite</b:SourceType>
    <b:Guid>{C310523F-4D12-429A-A553-B9DBB5832908}</b:Guid>
    <b:LCID>2115</b:LCID>
    <b:Author>
      <b:Author>
        <b:Corporate>Invasive Animals Cooperative Research Centre</b:Corporate>
      </b:Author>
    </b:Author>
    <b:Title>Case study: foxes on Phillip Island</b:Title>
    <b:Year>2012</b:Year>
    <b:InternetSiteTitle>www.feral.org.au/pestsmart/foxes</b:InternetSiteTitle>
    <b:Month>May</b:Month>
    <b:YearAccessed>2013</b:YearAccessed>
    <b:MonthAccessed>July</b:MonthAccessed>
    <b:Medium>Factsheet</b:Medium>
    <b:RefOrder>5</b:RefOrder>
  </b:Source>
  <b:Source>
    <b:Tag>Eco092</b:Tag>
    <b:SourceType>Report</b:SourceType>
    <b:Guid>{076CDE21-F779-416E-B3C2-0533EB9F90A4}</b:Guid>
    <b:LCID>2115</b:LCID>
    <b:Author>
      <b:Author>
        <b:Corporate>Ecosure</b:Corporate>
      </b:Author>
    </b:Author>
    <b:Title>Prioritisation of high conservation status of offshore islands</b:Title>
    <b:Year>2009</b:Year>
    <b:Publisher>Ecosure</b:Publisher>
    <b:City>Cairns, Queensland</b:City>
    <b:ThesisType>Report to the Australian Government Department of the Environment, Water, Heritage and the Arts.</b:ThesisType>
    <b:RefOrder>4</b:RefOrder>
  </b:Source>
  <b:Source>
    <b:Tag>Red13</b:Tag>
    <b:SourceType>InternetSite</b:SourceType>
    <b:Guid>{9CA5F739-704B-4212-85CE-B2E40EAAE3F4}</b:Guid>
    <b:LCID>2115</b:LCID>
    <b:Author>
      <b:Author>
        <b:Corporate>Red Card for Rabbits and Foxes program</b:Corporate>
      </b:Author>
    </b:Author>
    <b:Title>Red Card for rabbits and foxes</b:Title>
    <b:InternetSiteTitle>Red Card for Rabbits and Foxes program </b:InternetSiteTitle>
    <b:Year>2013</b:Year>
    <b:YearAccessed>2013</b:YearAccessed>
    <b:MonthAccessed>July </b:MonthAccessed>
    <b:URL>http://www.redcard.net.au/index.html</b:URL>
    <b:RefOrder>10</b:RefOrder>
  </b:Source>
  <b:Source>
    <b:Tag>Dep131</b:Tag>
    <b:SourceType>InternetSite</b:SourceType>
    <b:Guid>{BD0BDC37-8076-44DA-B3A9-A4B1B104F232}</b:Guid>
    <b:LCID>2115</b:LCID>
    <b:Author>
      <b:Author>
        <b:Corporate>Department of Environment and Primary Industries</b:Corporate>
      </b:Author>
    </b:Author>
    <b:Title>Southern Ark</b:Title>
    <b:InternetSiteTitle>Victorian Government Department of Environment and Primary Industries</b:InternetSiteTitle>
    <b:Year>2013</b:Year>
    <b:Month>May</b:Month>
    <b:Day>10</b:Day>
    <b:YearAccessed>2013</b:YearAccessed>
    <b:MonthAccessed>July</b:MonthAccessed>
    <b:URL>http://www.dse.vic.gov.au/plants-and-animals/invasive-species/weeds-and-pests-projects/southern-ark</b:URL>
    <b:RefOrder>11</b:RefOrder>
  </b:Source>
  <b:Source>
    <b:Tag>Dep132</b:Tag>
    <b:SourceType>InternetSite</b:SourceType>
    <b:Guid>{0CF6C284-A06A-4411-9D7C-914D89F1F77D}</b:Guid>
    <b:LCID>2115</b:LCID>
    <b:Author>
      <b:Author>
        <b:Corporate>Department of Environment and Primary Industries</b:Corporate>
      </b:Author>
    </b:Author>
    <b:Title>Glenelg Ark</b:Title>
    <b:InternetSiteTitle>Victorian Government Department of Environment and Primary Industries</b:InternetSiteTitle>
    <b:Year>2013</b:Year>
    <b:Month>May</b:Month>
    <b:Day>10</b:Day>
    <b:YearAccessed>2013</b:YearAccessed>
    <b:MonthAccessed>July</b:MonthAccessed>
    <b:URL>http://www.dse.vic.gov.au/plants-and-animals/invasive-species/weeds-and-pests-projects/glenelg-ark</b:URL>
    <b:RefOrder>12</b:RefOrder>
  </b:Source>
  <b:Source>
    <b:Tag>Dep133</b:Tag>
    <b:SourceType>InternetSite</b:SourceType>
    <b:Guid>{33D0FC4F-108E-42ED-812B-E766C4B47C67}</b:Guid>
    <b:LCID>2115</b:LCID>
    <b:Author>
      <b:Author>
        <b:Corporate>Department of Environment, Water and Natural Resources</b:Corporate>
      </b:Author>
    </b:Author>
    <b:Title>Bouncback</b:Title>
    <b:InternetSiteTitle>South Australian Department of Environment, Water and Natural Resources</b:InternetSiteTitle>
    <b:Year>2013</b:Year>
    <b:Month>July</b:Month>
    <b:Day>23</b:Day>
    <b:YearAccessed>2013</b:YearAccessed>
    <b:MonthAccessed>July</b:MonthAccessed>
    <b:URL>http://www.environment.sa.gov.au/managing-natural-resources/Ecosystem_conservation/Bounceback</b:URL>
    <b:RefOrder>13</b:RefOrder>
  </b:Source>
  <b:Source>
    <b:Tag>Dep134</b:Tag>
    <b:SourceType>InternetSite</b:SourceType>
    <b:Guid>{4D437120-00E5-41CA-9E40-3AF22AC989EA}</b:Guid>
    <b:LCID>2115</b:LCID>
    <b:Author>
      <b:Author>
        <b:Corporate>Department of Sustainability, Environment, Water, Population and Communities</b:Corporate>
      </b:Author>
    </b:Author>
    <b:Title>Species Profile and Threats Database - Petrogale lateralis lateralis - black-flanked rock wallaby</b:Title>
    <b:InternetSiteTitle>Australian Government Department  of Sustainability, Environment, Water, Population and Communities</b:InternetSiteTitle>
    <b:Year>2013</b:Year>
    <b:Month>July</b:Month>
    <b:Day>16</b:Day>
    <b:YearAccessed>2013</b:YearAccessed>
    <b:MonthAccessed>August</b:MonthAccessed>
    <b:DayAccessed>2</b:DayAccessed>
    <b:URL>http://www.environment.gov.au/cgi-bin/sprat/public/publicspecies.pl?taxon_id=66647</b:URL>
    <b:RefOrder>14</b:RefOrder>
  </b:Source>
  <b:Source>
    <b:Tag>Sta13</b:Tag>
    <b:SourceType>InternetSite</b:SourceType>
    <b:Guid>{126EE1FB-CA61-45CC-B869-A181C06DEDF9}</b:Guid>
    <b:LCID>2115</b:LCID>
    <b:Author>
      <b:Author>
        <b:Corporate>WA State NRM Office</b:Corporate>
      </b:Author>
    </b:Author>
    <b:Title>Grants page</b:Title>
    <b:InternetSiteTitle>Natural Resource Management in Western Australia</b:InternetSiteTitle>
    <b:Year>2013</b:Year>
    <b:Month>February</b:Month>
    <b:Day>03</b:Day>
    <b:YearAccessed>2013</b:YearAccessed>
    <b:MonthAccessed>August</b:MonthAccessed>
    <b:DayAccessed>05</b:DayAccessed>
    <b:URL>http://www.nrm.wa.gov.au/projects.aspx</b:URL>
    <b:RefOrder>19</b:RefOrder>
  </b:Source>
  <b:Source>
    <b:Tag>Wil11</b:Tag>
    <b:SourceType>InternetSite</b:SourceType>
    <b:Guid>{8172B13E-6889-484B-8C3E-C6688AE59015}</b:Guid>
    <b:LCID>2115</b:LCID>
    <b:Author>
      <b:Author>
        <b:Corporate>Wildlife Research Management</b:Corporate>
      </b:Author>
    </b:Author>
    <b:Title>Reconstructing the fauna of the central wheatbelt – reintroductions to Wadderin Sanctuary</b:Title>
    <b:InternetSiteTitle>Wildlife Research Management</b:InternetSiteTitle>
    <b:Year>2011</b:Year>
    <b:Month>May</b:Month>
    <b:Day>18</b:Day>
    <b:YearAccessed>2013</b:YearAccessed>
    <b:MonthAccessed>August</b:MonthAccessed>
    <b:DayAccessed>5</b:DayAccessed>
    <b:URL>http://www.wildliferesearchmanagement.com.au/wadderin.htm</b:URL>
    <b:RefOrder>20</b:RefOrder>
  </b:Source>
  <b:Source>
    <b:Tag>Aus13</b:Tag>
    <b:SourceType>InternetSite</b:SourceType>
    <b:Guid>{89BACB19-19B3-448E-926C-469E266DB54E}</b:Guid>
    <b:LCID>2115</b:LCID>
    <b:Author>
      <b:Author>
        <b:Corporate>Australian Wildlife Conservancy</b:Corporate>
      </b:Author>
    </b:Author>
    <b:Title>Karakamia Sanctuary</b:Title>
    <b:InternetSiteTitle>Australian Wildlife Conservancy</b:InternetSiteTitle>
    <b:YearAccessed>2013</b:YearAccessed>
    <b:MonthAccessed>August</b:MonthAccessed>
    <b:DayAccessed>5</b:DayAccessed>
    <b:URL>http://www.australianwildlife.org/AWC-Sanctuaries/Karakamia-Sanctuary.aspx</b:URL>
    <b:Year>no date</b:Year>
    <b:RefOrder>21</b:RefOrder>
  </b:Source>
  <b:Source>
    <b:Tag>Inv11</b:Tag>
    <b:SourceType>DocumentFromInternetSite</b:SourceType>
    <b:Guid>{99DE5418-E6D3-49B0-A77D-EFF966F2595A}</b:Guid>
    <b:LCID>2115</b:LCID>
    <b:Author>
      <b:Author>
        <b:Corporate>Invasive Animals Cooperative Research Centre</b:Corporate>
      </b:Author>
    </b:Author>
    <b:Title>Fox bounties</b:Title>
    <b:InternetSiteTitle>Pest Smart: foxes</b:InternetSiteTitle>
    <b:Year>2011</b:Year>
    <b:Month>May</b:Month>
    <b:YearAccessed>2013</b:YearAccessed>
    <b:MonthAccessed>August</b:MonthAccessed>
    <b:DayAccessed>5</b:DayAccessed>
    <b:URL>http://www.feral.org.au/pestsmart/foxes/</b:URL>
    <b:RefOrder>73</b:RefOrder>
  </b:Source>
  <b:Source>
    <b:Tag>Pre13</b:Tag>
    <b:SourceType>InternetSite</b:SourceType>
    <b:Guid>{179C74EC-C609-4A34-AAFF-799083E797A9}</b:Guid>
    <b:LCID>2115</b:LCID>
    <b:Author>
      <b:Author>
        <b:Corporate>Premiere of Victoria</b:Corporate>
      </b:Author>
    </b:Author>
    <b:Title>Media releases</b:Title>
    <b:InternetSiteTitle>Coalition doubles bounty on wild dogs</b:InternetSiteTitle>
    <b:Year>2013</b:Year>
    <b:Month>January</b:Month>
    <b:Day>13</b:Day>
    <b:YearAccessed>2013</b:YearAccessed>
    <b:MonthAccessed>August</b:MonthAccessed>
    <b:DayAccessed>5</b:DayAccessed>
    <b:URL>http://www.premier.vic.gov.au/media-centre/media-releases/5812-coalition-doubles-bounty-on-wild-dogs.html</b:URL>
    <b:RefOrder>74</b:RefOrder>
  </b:Source>
  <b:Source>
    <b:Tag>McL13</b:Tag>
    <b:SourceType>Book</b:SourceType>
    <b:Guid>{82DDBE5A-89FF-419C-978B-47409E3413D4}</b:Guid>
    <b:LCID>2115</b:LCID>
    <b:Author>
      <b:Author>
        <b:NameList>
          <b:Person>
            <b:Last>McLeod</b:Last>
            <b:First>Lynette</b:First>
          </b:Person>
        </b:NameList>
      </b:Author>
    </b:Author>
    <b:Title>Glovebox guide for managing foxes</b:Title>
    <b:InternetSiteTitle>PestSmart</b:InternetSiteTitle>
    <b:Year>2013</b:Year>
    <b:YearAccessed>2013</b:YearAccessed>
    <b:MonthAccessed>August</b:MonthAccessed>
    <b:DayAccessed>9</b:DayAccessed>
    <b:URL>http://www.feral.org.au/pestsmart-glovebox-guide-for-managing-foxes/</b:URL>
    <b:City>Canberra</b:City>
    <b:Publisher>Invasive Animals Cooperative Research Centre</b:Publisher>
    <b:StateProvince>ACT</b:StateProvince>
    <b:ShortTitle>PestSmart Toolkit publication</b:ShortTitle>
    <b:RefOrder>75</b:RefOrder>
  </b:Source>
  <b:Source>
    <b:Tag>Mit072</b:Tag>
    <b:SourceType>Book</b:SourceType>
    <b:Guid>{92BA51BD-F8FD-4007-9983-0E33577D6264}</b:Guid>
    <b:LCID>2115</b:LCID>
    <b:Author>
      <b:Author>
        <b:NameList>
          <b:Person>
            <b:Last>Mitchell</b:Last>
            <b:First>Bruce</b:First>
          </b:Person>
          <b:Person>
            <b:Last>Balogh</b:Last>
            <b:First>Suzanne</b:First>
          </b:Person>
        </b:NameList>
      </b:Author>
    </b:Author>
    <b:Title>Monitoring techniques for vertebrate pests: foxes</b:Title>
    <b:Year>2007</b:Year>
    <b:City>Orange, NSW</b:City>
    <b:Publisher>NSW Department of Primary Industries</b:Publisher>
    <b:RefOrder>31</b:RefOrder>
  </b:Source>
  <b:Source>
    <b:Tag>Tow111</b:Tag>
    <b:SourceType>JournalArticle</b:SourceType>
    <b:Guid>{8C3FF4E0-ADAF-4F55-810F-3087137C3751}</b:Guid>
    <b:LCID>2115</b:LCID>
    <b:Author>
      <b:Author>
        <b:NameList>
          <b:Person>
            <b:Last>Towerton</b:Last>
            <b:First>Alison</b:First>
            <b:Middle>L</b:Middle>
          </b:Person>
          <b:Person>
            <b:Last>Penman</b:Last>
            <b:First>Trent</b:First>
            <b:Middle>D</b:Middle>
          </b:Person>
          <b:Person>
            <b:Last>Kavanagh</b:Last>
            <b:First>Rodney</b:First>
            <b:Middle>P</b:Middle>
          </b:Person>
          <b:Person>
            <b:Last>Dickman</b:Last>
            <b:First>Christopher</b:First>
            <b:Middle>R</b:Middle>
          </b:Person>
        </b:NameList>
      </b:Author>
    </b:Author>
    <b:Title>Detecting pest and prey reponses to fox control across the landscape using remote cameras</b:Title>
    <b:Year>2011</b:Year>
    <b:JournalName>Wildlife Research</b:JournalName>
    <b:Pages>208-220</b:Pages>
    <b:Volume>38</b:Volume>
    <b:RefOrder>26</b:RefOrder>
  </b:Source>
  <b:Source>
    <b:Tag>Ber121</b:Tag>
    <b:SourceType>JournalArticle</b:SourceType>
    <b:Guid>{0AD82C65-3499-499D-AAF3-45783ADA6641}</b:Guid>
    <b:LCID>2115</b:LCID>
    <b:Author>
      <b:Author>
        <b:NameList>
          <b:Person>
            <b:Last>Berry</b:Last>
            <b:First>Oliver</b:First>
          </b:Person>
          <b:Person>
            <b:Last>Algar</b:Last>
            <b:First>Dave</b:First>
          </b:Person>
          <b:Person>
            <b:Last>Angus</b:Last>
            <b:First>John</b:First>
          </b:Person>
          <b:Person>
            <b:Last>Hamilton</b:Last>
            <b:First>Neil</b:First>
          </b:Person>
          <b:Person>
            <b:Last>Hilmer</b:Last>
            <b:First>Steffi</b:First>
          </b:Person>
          <b:Person>
            <b:Last>Sutherland</b:Last>
            <b:First>Duncan</b:First>
          </b:Person>
        </b:NameList>
      </b:Author>
    </b:Author>
    <b:Title>Genetic tagging reveals a significant impact of poison baiting on an invasive species</b:Title>
    <b:JournalName>The journal of wildlife management</b:JournalName>
    <b:Year>2012</b:Year>
    <b:Pages>729-739</b:Pages>
    <b:Volume>76</b:Volume>
    <b:Issue>4</b:Issue>
    <b:DOI>10.1002/jwmg.295</b:DOI>
    <b:RefOrder>28</b:RefOrder>
  </b:Source>
  <b:Source>
    <b:Tag>Inv13</b:Tag>
    <b:SourceType>DocumentFromInternetSite</b:SourceType>
    <b:Guid>{38A1F982-FA1B-4F84-ABA7-09D3C714BC75}</b:Guid>
    <b:LCID>2115</b:LCID>
    <b:Author>
      <b:Author>
        <b:Corporate>Invasive Animals Cooperative Research Centre</b:Corporate>
      </b:Author>
    </b:Author>
    <b:Title>Pestsmart Foxes in Tasmania</b:Title>
    <b:Year>2013</b:Year>
    <b:InternetSiteTitle>Pestsmart</b:InternetSiteTitle>
    <b:Month>May</b:Month>
    <b:YearAccessed>2013</b:YearAccessed>
    <b:MonthAccessed>August</b:MonthAccessed>
    <b:DayAccessed>9</b:DayAccessed>
    <b:URL>http://www.feral.org.au/pestsmart-foxes-in-tasmania/</b:URL>
    <b:RefOrder>29</b:RefOrder>
  </b:Source>
  <b:Source>
    <b:Tag>Vin091</b:Tag>
    <b:SourceType>JournalArticle</b:SourceType>
    <b:Guid>{AD547B50-F4B7-4C2A-ABE2-72BE482FD96D}</b:Guid>
    <b:LCID>2115</b:LCID>
    <b:Author>
      <b:Author>
        <b:NameList>
          <b:Person>
            <b:Last>Vine</b:Last>
            <b:First>S</b:First>
            <b:Middle>J</b:Middle>
          </b:Person>
          <b:Person>
            <b:Last>Crowther</b:Last>
            <b:First>M</b:First>
            <b:Middle>S</b:Middle>
          </b:Person>
          <b:Person>
            <b:Last>Lapidge</b:Last>
            <b:First>S</b:First>
            <b:Middle>J</b:Middle>
          </b:Person>
          <b:Person>
            <b:Last>Dickman</b:Last>
            <b:First>C</b:First>
            <b:Middle>R</b:Middle>
          </b:Person>
          <b:Person>
            <b:Last>Mooney</b:Last>
            <b:First>N</b:First>
          </b:Person>
          <b:Person>
            <b:Last>Piggott</b:Last>
            <b:First>M</b:First>
            <b:Middle>P</b:Middle>
          </b:Person>
          <b:Person>
            <b:Last>English</b:Last>
            <b:First>A</b:First>
            <b:Middle>W</b:Middle>
          </b:Person>
        </b:NameList>
      </b:Author>
    </b:Author>
    <b:Title>Comparison of methods to detect rare and cryptic species: a case study using the red fox (Vulpes vulpes)</b:Title>
    <b:Year>2009</b:Year>
    <b:JournalName>Wildlife Research</b:JournalName>
    <b:Pages>436-446</b:Pages>
    <b:Volume>36</b:Volume>
    <b:RefOrder>32</b:RefOrder>
  </b:Source>
  <b:Source>
    <b:Tag>Mee13</b:Tag>
    <b:SourceType>JournalArticle</b:SourceType>
    <b:Guid>{5D292C85-BB48-4C0E-99B8-6A89C39F53D1}</b:Guid>
    <b:LCID>2115</b:LCID>
    <b:Author>
      <b:Author>
        <b:NameList>
          <b:Person>
            <b:Last>Meek</b:Last>
            <b:First>Paul</b:First>
            <b:Middle>D</b:Middle>
          </b:Person>
          <b:Person>
            <b:Last>Ballard</b:Last>
            <b:First>Guy-Anthony</b:First>
          </b:Person>
          <b:Person>
            <b:Last>Fleming</b:Last>
            <b:First>Peter</b:First>
            <b:Middle>JS</b:Middle>
          </b:Person>
        </b:NameList>
      </b:Author>
    </b:Author>
    <b:Title>A permanent secruity post for camera trapping</b:Title>
    <b:JournalName>Australian Mammalogy</b:JournalName>
    <b:Year>2013</b:Year>
    <b:Pages>123-127</b:Pages>
    <b:Volume>35</b:Volume>
    <b:RefOrder>27</b:RefOrder>
  </b:Source>
  <b:Source>
    <b:Tag>Gle081</b:Tag>
    <b:SourceType>JournalArticle</b:SourceType>
    <b:Guid>{0FD21550-A9D7-4B32-9078-1A69FD57D485}</b:Guid>
    <b:LCID>2115</b:LCID>
    <b:Author>
      <b:Author>
        <b:NameList>
          <b:Person>
            <b:Last>Glen</b:Last>
            <b:First>A</b:First>
            <b:Middle>S</b:Middle>
          </b:Person>
          <b:Person>
            <b:Last>Dickman</b:Last>
            <b:First>C</b:First>
            <b:Middle>R</b:Middle>
          </b:Person>
        </b:NameList>
      </b:Author>
    </b:Author>
    <b:Title>Niche overlap between marsupial and eutherian carnivores: does competition threaten the endangered spotted-tailed quoll?</b:Title>
    <b:JournalName>Journal of Applied Ecology</b:JournalName>
    <b:Year>2008</b:Year>
    <b:Pages>700-707</b:Pages>
    <b:Volume>45</b:Volume>
    <b:RefOrder>33</b:RefOrder>
  </b:Source>
  <b:Source>
    <b:Tag>Hug111</b:Tag>
    <b:SourceType>JournalArticle</b:SourceType>
    <b:Guid>{6258BC9F-C8B1-4D0C-8A82-E360B31E2A08}</b:Guid>
    <b:LCID>2115</b:LCID>
    <b:Author>
      <b:Author>
        <b:NameList>
          <b:Person>
            <b:Last>Hughes</b:Last>
            <b:First>Channing</b:First>
          </b:Person>
          <b:Person>
            <b:Last>Gaffney</b:Last>
            <b:First>Robbie</b:First>
          </b:Person>
          <b:Person>
            <b:Last>Dickman</b:Last>
            <b:First>Christopher</b:First>
            <b:Middle>R</b:Middle>
          </b:Person>
        </b:NameList>
      </b:Author>
    </b:Author>
    <b:Title>A preliminary study assessing risk to Tasmanian devils from poisioning for red foxes</b:Title>
    <b:JournalName>Journal of Wildlife Management</b:JournalName>
    <b:Year>2011</b:Year>
    <b:Pages>385-392</b:Pages>
    <b:Volume>75</b:Volume>
    <b:Issue>2</b:Issue>
    <b:DOI>10.1002/jwmg.47</b:DOI>
    <b:RefOrder>38</b:RefOrder>
  </b:Source>
  <b:Source>
    <b:Tag>Cla06</b:Tag>
    <b:SourceType>JournalArticle</b:SourceType>
    <b:Guid>{B7A65322-C085-4B48-9753-2E83D4998F7C}</b:Guid>
    <b:LCID>2115</b:LCID>
    <b:Author>
      <b:Author>
        <b:NameList>
          <b:Person>
            <b:Last>Claridge</b:Last>
            <b:First>Andrew</b:First>
            <b:Middle>W</b:Middle>
          </b:Person>
          <b:Person>
            <b:Last>Murray</b:Last>
            <b:First>Andy</b:First>
            <b:Middle>J</b:Middle>
          </b:Person>
          <b:Person>
            <b:Last>Dawson</b:Last>
            <b:First>James</b:First>
          </b:Person>
          <b:Person>
            <b:Last>Poore</b:Last>
            <b:First>Rob</b:First>
          </b:Person>
          <b:Person>
            <b:Last>Mifsud</b:Last>
            <b:First>Greg</b:First>
          </b:Person>
          <b:Person>
            <b:Last>Saxon</b:Last>
            <b:First>Michael</b:First>
            <b:Middle>J</b:Middle>
          </b:Person>
        </b:NameList>
      </b:Author>
    </b:Author>
    <b:Title>The propensity of spotted-tailed quolls (Dasyurus maculatus) to encounter and consume non-toxic meat baits in a simulated canid-control program</b:Title>
    <b:JournalName>Wildlife Research</b:JournalName>
    <b:Year>2006</b:Year>
    <b:Pages>85-91</b:Pages>
    <b:Volume>33</b:Volume>
    <b:RefOrder>34</b:RefOrder>
  </b:Source>
  <b:Source>
    <b:Tag>Kor05</b:Tag>
    <b:SourceType>JournalArticle</b:SourceType>
    <b:Guid>{AAEC3F69-C2C8-4EA2-B31B-B0BF043EE949}</b:Guid>
    <b:LCID>2115</b:LCID>
    <b:Author>
      <b:Author>
        <b:NameList>
          <b:Person>
            <b:Last>Kortner</b:Last>
            <b:First>Gerhard</b:First>
          </b:Person>
          <b:Person>
            <b:Last>Watson</b:Last>
            <b:First>Peter</b:First>
          </b:Person>
        </b:NameList>
      </b:Author>
    </b:Author>
    <b:Title>The immediate impact of 1080 aerial baitign to control wild dogs on a spotted-tailed quoll population</b:Title>
    <b:JournalName>Wildlife Research</b:JournalName>
    <b:Year>2005</b:Year>
    <b:Pages>673-680</b:Pages>
    <b:Volume>32</b:Volume>
    <b:RefOrder>35</b:RefOrder>
  </b:Source>
  <b:Source>
    <b:Tag>Cup111</b:Tag>
    <b:SourceType>JournalArticle</b:SourceType>
    <b:Guid>{CA53746C-57C3-46BC-ACE5-E2113A641C1B}</b:Guid>
    <b:LCID>2115</b:LCID>
    <b:Author>
      <b:Author>
        <b:NameList>
          <b:Person>
            <b:Last>Cupples</b:Last>
            <b:First>Jacqueline</b:First>
            <b:Middle>B</b:Middle>
          </b:Person>
          <b:Person>
            <b:Last>Crowther</b:Last>
            <b:First>Mathew</b:First>
            <b:Middle>S</b:Middle>
          </b:Person>
          <b:Person>
            <b:Last>Story</b:Last>
            <b:First>Geogeanna</b:First>
          </b:Person>
          <b:Person>
            <b:Last>Letnic</b:Last>
            <b:First>Mike</b:First>
          </b:Person>
        </b:NameList>
      </b:Author>
    </b:Author>
    <b:Title>Dietary overlap and prey selectivity among sympatric carnivores: could dingoes suppress foxes through competition for prey?</b:Title>
    <b:JournalName>Journal of Mammalogy</b:JournalName>
    <b:Year>2011</b:Year>
    <b:Pages>590-600</b:Pages>
    <b:Volume>92</b:Volume>
    <b:Issue>3</b:Issue>
    <b:RefOrder>42</b:RefOrder>
  </b:Source>
  <b:Source>
    <b:Tag>Pav08</b:Tag>
    <b:SourceType>JournalArticle</b:SourceType>
    <b:Guid>{223F3F3D-54CB-4793-B556-D413060BFC9D}</b:Guid>
    <b:LCID>2115</b:LCID>
    <b:Author>
      <b:Author>
        <b:NameList>
          <b:Person>
            <b:Last>Pavey</b:Last>
            <b:First>Chris</b:First>
            <b:Middle>R</b:Middle>
          </b:Person>
          <b:Person>
            <b:Last>Eldridge</b:Last>
            <b:First>Stephen</b:First>
            <b:Middle>R</b:Middle>
          </b:Person>
          <b:Person>
            <b:Last>Heywood</b:Last>
            <b:First>Mike</b:First>
          </b:Person>
        </b:NameList>
      </b:Author>
    </b:Author>
    <b:Title>Population dynamics and prey selection of native and introduced predators during a rodent outbreak in arid Australia</b:Title>
    <b:JournalName>Journal of Mammaology</b:JournalName>
    <b:Year>2008</b:Year>
    <b:Pages>674-683</b:Pages>
    <b:Volume>89</b:Volume>
    <b:RefOrder>43</b:RefOrder>
  </b:Source>
  <b:Source>
    <b:Tag>Ell13</b:Tag>
    <b:SourceType>DocumentFromInternetSite</b:SourceType>
    <b:Guid>{D12868BA-2DED-4BE1-9EAC-6A531C7B1B2A}</b:Guid>
    <b:LCID>2115</b:LCID>
    <b:Author>
      <b:Author>
        <b:NameList>
          <b:Person>
            <b:Last>Elliott</b:Last>
            <b:First>Scott</b:First>
          </b:Person>
        </b:NameList>
      </b:Author>
    </b:Author>
    <b:Title>Winter bettong trapping at Arid Recovery</b:Title>
    <b:Year>2013</b:Year>
    <b:InternetSiteTitle>Arid Recovery </b:InternetSiteTitle>
    <b:Month>August</b:Month>
    <b:Day>08</b:Day>
    <b:YearAccessed>2013</b:YearAccessed>
    <b:MonthAccessed>August </b:MonthAccessed>
    <b:DayAccessed>12</b:DayAccessed>
    <b:URL>http://www.aridrecovery.org.au/_blog/Arid_Recovery_News/post/winter-bettong-trapping-at-arid-recovery/</b:URL>
    <b:RefOrder>41</b:RefOrder>
  </b:Source>
  <b:Source>
    <b:Tag>Joh091</b:Tag>
    <b:SourceType>JournalArticle</b:SourceType>
    <b:Guid>{87E01DD4-B99C-4A54-9C63-47DD31C024F0}</b:Guid>
    <b:LCID>2115</b:LCID>
    <b:Author>
      <b:Author>
        <b:NameList>
          <b:Person>
            <b:Last>Johnston</b:Last>
            <b:First>Chris</b:First>
            <b:Middle>N</b:Middle>
          </b:Person>
          <b:Person>
            <b:Last>VanDerWal</b:Last>
            <b:First>Jeremy</b:First>
          </b:Person>
        </b:NameList>
      </b:Author>
    </b:Author>
    <b:Title>Evidence that dingoes limit abundance of a mesopredator in eastern Australian forests</b:Title>
    <b:Year>2009</b:Year>
    <b:JournalName>Journal of Applied Ecology</b:JournalName>
    <b:Pages>641-646</b:Pages>
    <b:Volume>46</b:Volume>
    <b:DOI>10.1111/j.1365-2664.2009.01650.x</b:DOI>
    <b:RefOrder>44</b:RefOrder>
  </b:Source>
  <b:Source>
    <b:Tag>Sut10</b:Tag>
    <b:SourceType>JournalArticle</b:SourceType>
    <b:Guid>{A79B5A7E-B5C9-4B10-BE01-1CD98556FF7B}</b:Guid>
    <b:LCID>2115</b:LCID>
    <b:Author>
      <b:Author>
        <b:NameList>
          <b:Person>
            <b:Last>Sutherland</b:Last>
            <b:First>Duncan</b:First>
            <b:Middle>R</b:Middle>
          </b:Person>
          <b:Person>
            <b:Last>Glen</b:Last>
            <b:First>Alistair</b:First>
            <b:Middle>S</b:Middle>
          </b:Person>
          <b:Person>
            <b:Last>de Tores</b:Last>
            <b:First>Paul</b:First>
            <b:Middle>J</b:Middle>
          </b:Person>
        </b:NameList>
      </b:Author>
    </b:Author>
    <b:Title>Could controlling mammalian carnivores lead to mesopredator release of carnivorous reptiles?</b:Title>
    <b:Year>2010</b:Year>
    <b:URL>http://rspb.royalsocietypublishing.org/content/early/2010/12/01/rspb.2010.2103.full.pdf+html</b:URL>
    <b:JournalName>Proceedings of the Royal Society Biological Sciences</b:JournalName>
    <b:Pages>1-9</b:Pages>
    <b:DOI>10.1098/rspb.2010.2103</b:DOI>
    <b:RefOrder>36</b:RefOrder>
  </b:Source>
  <b:Source>
    <b:Tag>All13</b:Tag>
    <b:SourceType>JournalArticle</b:SourceType>
    <b:Guid>{C14965BC-2380-4AB7-8B09-85C739D0C3CA}</b:Guid>
    <b:LCID>2115</b:LCID>
    <b:Author>
      <b:Author>
        <b:NameList>
          <b:Person>
            <b:Last>Allen</b:Last>
            <b:First>Benjamin</b:First>
            <b:Middle>L</b:Middle>
          </b:Person>
          <b:Person>
            <b:Last>Fleming</b:Last>
            <b:First>Peter</b:First>
            <b:Middle>JS</b:Middle>
          </b:Person>
          <b:Person>
            <b:Last>Allen</b:Last>
            <b:First>Lee</b:First>
            <b:Middle>R</b:Middle>
          </b:Person>
          <b:Person>
            <b:Last>Engeman</b:Last>
            <b:First>Richard</b:First>
            <b:Middle>M</b:Middle>
          </b:Person>
          <b:Person>
            <b:Last>Ballard</b:Last>
            <b:First>Guy</b:First>
          </b:Person>
          <b:Person>
            <b:Last>Leung</b:Last>
            <b:First>Luke</b:First>
            <b:Middle>K-P</b:Middle>
          </b:Person>
        </b:NameList>
      </b:Author>
    </b:Author>
    <b:Title>As clear as mud: A critical review of evidence for the ecological roles of Australian dingoes</b:Title>
    <b:Year>2013</b:Year>
    <b:JournalName>Biolgical Conservation</b:JournalName>
    <b:Pages>158-174</b:Pages>
    <b:Volume>159</b:Volume>
    <b:DOI>10.1016/j.biocon.2012.12.004</b:DOI>
    <b:RefOrder>47</b:RefOrder>
  </b:Source>
  <b:Source>
    <b:Tag>Dep135</b:Tag>
    <b:SourceType>InternetSite</b:SourceType>
    <b:Guid>{7DA467B9-0EDC-4712-8874-F4CAB50ED0CB}</b:Guid>
    <b:LCID>2115</b:LCID>
    <b:Author>
      <b:Author>
        <b:Corporate>Department of Sustainability, Environment, Water, Population and Communitites</b:Corporate>
      </b:Author>
    </b:Author>
    <b:Title>Species Profile and Threats Database </b:Title>
    <b:Year>2013</b:Year>
    <b:InternetSiteTitle>Australian Government Department of Sustainability, Environment, Water, Population and Communitites</b:InternetSiteTitle>
    <b:Month>January </b:Month>
    <b:Day>25</b:Day>
    <b:YearAccessed>2013</b:YearAccessed>
    <b:MonthAccessed>August</b:MonthAccessed>
    <b:DayAccessed>13</b:DayAccessed>
    <b:URL>http://www.environment.gov.au/cgi-bin/sprat/public/publicspeciessolrsearch.pl?new_facet=f%5Fthreat%5Fclass%3AInvasive+and+Other+Problematic+Species+and+Genes%3AInvasive+Non%2DNative%2FAlien+Species%3ACompetition+and%2For+predation%3ACanis+lupus+familiaris</b:URL>
    <b:RefOrder>48</b:RefOrder>
  </b:Source>
  <b:Source>
    <b:Tag>Let092</b:Tag>
    <b:SourceType>JournalArticle</b:SourceType>
    <b:Guid>{2A448976-C388-4F49-B1C4-D23728C02362}</b:Guid>
    <b:LCID>2115</b:LCID>
    <b:Author>
      <b:Author>
        <b:NameList>
          <b:Person>
            <b:Last>Letnic</b:Last>
            <b:First>Mike</b:First>
          </b:Person>
          <b:Person>
            <b:Last>Koch</b:Last>
            <b:First>Freya</b:First>
          </b:Person>
          <b:Person>
            <b:Last>Gordon</b:Last>
            <b:First>Chris</b:First>
          </b:Person>
          <b:Person>
            <b:Last>Crowther</b:Last>
            <b:First>Mathew</b:First>
            <b:Middle>S</b:Middle>
          </b:Person>
          <b:Person>
            <b:Last>Dickman</b:Last>
            <b:First>Christopher</b:First>
            <b:Middle>R</b:Middle>
          </b:Person>
        </b:NameList>
      </b:Author>
    </b:Author>
    <b:Title>Keystone effects of an alien top-predator stem extinctions of native mammals</b:Title>
    <b:Year>2009b</b:Year>
    <b:JournalName>Proceedings of the Royal Society Biological Sciences</b:JournalName>
    <b:Pages>3249-3256</b:Pages>
    <b:Volume>276</b:Volume>
    <b:RefOrder>76</b:RefOrder>
  </b:Source>
  <b:Source>
    <b:Tag>Let091</b:Tag>
    <b:SourceType>JournalArticle</b:SourceType>
    <b:Guid>{6081D559-CAB3-45F9-A622-4AAEB6F49EAA}</b:Guid>
    <b:LCID>2115</b:LCID>
    <b:Author>
      <b:Author>
        <b:NameList>
          <b:Person>
            <b:Last>Letnic</b:Last>
            <b:First>M</b:First>
          </b:Person>
          <b:Person>
            <b:Last>Crowther</b:Last>
            <b:First>M</b:First>
            <b:Middle>S</b:Middle>
          </b:Person>
          <b:Person>
            <b:Last>Koch</b:Last>
            <b:First>F</b:First>
          </b:Person>
        </b:NameList>
      </b:Author>
    </b:Author>
    <b:Title>Does a top-predator provdie an endangered rodent with refuge from an invasive mesopredator?</b:Title>
    <b:JournalName>Animal Conservation</b:JournalName>
    <b:Year>2009a</b:Year>
    <b:Pages>302-312</b:Pages>
    <b:Volume>12</b:Volume>
    <b:RefOrder>46</b:RefOrder>
  </b:Source>
  <b:Source>
    <b:Tag>Dex12</b:Tag>
    <b:SourceType>JournalArticle</b:SourceType>
    <b:Guid>{95DBF27A-77EB-4BF5-AC6B-6CFAB1AB4B58}</b:Guid>
    <b:LCID>2115</b:LCID>
    <b:Author>
      <b:Author>
        <b:NameList>
          <b:Person>
            <b:Last>Dexter</b:Last>
            <b:First>Nick</b:First>
          </b:Person>
          <b:Person>
            <b:Last>Ramsey</b:Last>
            <b:First>David</b:First>
            <b:Middle>SL</b:Middle>
          </b:Person>
          <b:Person>
            <b:Last>MacGregor</b:Last>
            <b:First>Christopher</b:First>
          </b:Person>
          <b:Person>
            <b:Last>Lindenmeyer</b:Last>
            <b:First>David</b:First>
          </b:Person>
        </b:NameList>
      </b:Author>
    </b:Author>
    <b:Title>Predicting ecosystem wide impacts of wallaby management using a fuzzy cognitive map</b:Title>
    <b:JournalName>Ecosystems</b:JournalName>
    <b:Year>2012</b:Year>
    <b:Pages>1-17</b:Pages>
    <b:DOI>10.1007/x10021-012-9590-7</b:DOI>
    <b:RefOrder>51</b:RefOrder>
  </b:Source>
  <b:Source>
    <b:Tag>Lin08</b:Tag>
    <b:SourceType>JournalArticle</b:SourceType>
    <b:Guid>{458B1A94-68B6-48FF-ABE4-652926524A42}</b:Guid>
    <b:LCID>2115</b:LCID>
    <b:Author>
      <b:Author>
        <b:NameList>
          <b:Person>
            <b:Last>Lindenmayer</b:Last>
            <b:First>D</b:First>
            <b:Middle>B</b:Middle>
          </b:Person>
          <b:Person>
            <b:Last>MacGregor</b:Last>
            <b:First>C</b:First>
          </b:Person>
          <b:Person>
            <b:Last>Welsh</b:Last>
            <b:First>A</b:First>
          </b:Person>
          <b:Person>
            <b:Last>Donnelly</b:Last>
            <b:First>C</b:First>
          </b:Person>
          <b:Person>
            <b:Last>Crane</b:Last>
            <b:First>M</b:First>
          </b:Person>
          <b:Person>
            <b:Last>Michael</b:Last>
            <b:First>D</b:First>
          </b:Person>
          <b:Person>
            <b:Last>Montague-Drake</b:Last>
            <b:First>R</b:First>
          </b:Person>
          <b:Person>
            <b:Last>Cunningham</b:Last>
            <b:First>R</b:First>
            <b:Middle>B</b:Middle>
          </b:Person>
          <b:Person>
            <b:Last>Brown</b:Last>
            <b:First>D</b:First>
          </b:Person>
          <b:Person>
            <b:Last>Fortescue</b:Last>
            <b:First>M</b:First>
          </b:Person>
          <b:Person>
            <b:Last>Dexter</b:Last>
            <b:First>N</b:First>
          </b:Person>
          <b:Person>
            <b:Last>Hudson</b:Last>
            <b:First>M</b:First>
          </b:Person>
          <b:Person>
            <b:Last>Gill</b:Last>
            <b:First>A</b:First>
            <b:Middle>M</b:Middle>
          </b:Person>
        </b:NameList>
      </b:Author>
    </b:Author>
    <b:Title>Contrasting mammal responses to vegetation type and fire</b:Title>
    <b:JournalName>Wildlife Research</b:JournalName>
    <b:Year>2008</b:Year>
    <b:Pages>395-408</b:Pages>
    <b:Volume>35</b:Volume>
    <b:RefOrder>52</b:RefOrder>
  </b:Source>
  <b:Source>
    <b:Tag>Jon06</b:Tag>
    <b:SourceType>Report</b:SourceType>
    <b:Guid>{97BB0633-98BD-4D3F-880D-01BEA25E0798}</b:Guid>
    <b:LCID>2115</b:LCID>
    <b:Author>
      <b:Author>
        <b:NameList>
          <b:Person>
            <b:Last>Jones</b:Last>
            <b:First>Randall</b:First>
          </b:Person>
          <b:Person>
            <b:Last>Saunders</b:Last>
            <b:First>Glen</b:First>
          </b:Person>
          <b:Person>
            <b:Last>Balogh</b:Last>
            <b:First>Suzy</b:First>
          </b:Person>
        </b:NameList>
      </b:Author>
    </b:Author>
    <b:Title>An economic evaluation of a pest management control program: 'Outfox the fox'</b:Title>
    <b:Year>2006</b:Year>
    <b:Publisher>NSW Department of Primary Industries</b:Publisher>
    <b:City>Orange</b:City>
    <b:ThesisType>Economic Research Report No. 29</b:ThesisType>
    <b:RefOrder>53</b:RefOrder>
  </b:Source>
  <b:Source>
    <b:Tag>Gon09</b:Tag>
    <b:SourceType>Report</b:SourceType>
    <b:Guid>{4D05DF3F-3CA5-4C1F-9196-3713FDEE35E1}</b:Guid>
    <b:LCID>2115</b:LCID>
    <b:Author>
      <b:Author>
        <b:NameList>
          <b:Person>
            <b:Last>Gong</b:Last>
            <b:First>Wendy</b:First>
          </b:Person>
          <b:Person>
            <b:Last>Sinden</b:Last>
            <b:First>Jack</b:First>
          </b:Person>
          <b:Person>
            <b:Last>Braysher</b:Last>
            <b:First>Mike</b:First>
          </b:Person>
          <b:Person>
            <b:Last>Jones</b:Last>
            <b:First>Randall</b:First>
          </b:Person>
        </b:NameList>
      </b:Author>
    </b:Author>
    <b:Title>The economic impacts of vertebrate pests in Australia</b:Title>
    <b:Year>2009</b:Year>
    <b:Publisher>Invasive Animals Cooperative Research Centre</b:Publisher>
    <b:City>Canberra</b:City>
    <b:RefOrder>54</b:RefOrder>
  </b:Source>
  <b:Source>
    <b:Tag>Fit09</b:Tag>
    <b:SourceType>Report</b:SourceType>
    <b:Guid>{1A895C1B-23F4-4959-987A-64A5B9A72CD9}</b:Guid>
    <b:LCID>2115</b:LCID>
    <b:Author>
      <b:Author>
        <b:NameList>
          <b:Person>
            <b:Last>Fitzgerald</b:Last>
            <b:First>Gerard</b:First>
          </b:Person>
          <b:Person>
            <b:Last>Wilkinson</b:Last>
            <b:First>Roger</b:First>
          </b:Person>
        </b:NameList>
      </b:Author>
    </b:Author>
    <b:Title>Assessing the social impact of invasive animals in Australia</b:Title>
    <b:Year>2009</b:Year>
    <b:Publisher>Invasive Animals Cooperative Research Centre</b:Publisher>
    <b:City>Canberra</b:City>
    <b:RefOrder>55</b:RefOrder>
  </b:Source>
  <b:Source>
    <b:Tag>Byr12</b:Tag>
    <b:SourceType>Report</b:SourceType>
    <b:Guid>{834446EC-0A4A-4D25-AE15-0DFCFAEC089C}</b:Guid>
    <b:LCID>2115</b:LCID>
    <b:Author>
      <b:Author>
        <b:NameList>
          <b:Person>
            <b:Last>Byrant</b:Last>
            <b:First>Gillian</b:First>
            <b:Middle>Lee</b:Middle>
          </b:Person>
        </b:NameList>
      </b:Author>
    </b:Author>
    <b:Title>Biology of the south-west carpet python (Morelia spilota imbricata): is there evidence for mesopredator release in response to fox baiting?</b:Title>
    <b:Year>2012</b:Year>
    <b:Publisher>PhD Thesis, Murdoch University</b:Publisher>
    <b:City>Perth</b:City>
    <b:RefOrder>37</b:RefOrder>
  </b:Source>
  <b:Source>
    <b:Tag>Buc11</b:Tag>
    <b:SourceType>Report</b:SourceType>
    <b:Guid>{D5AC8BC3-F7FC-4868-AFC5-8BA7F2064175}</b:Guid>
    <b:LCID>2115</b:LCID>
    <b:Author>
      <b:Author>
        <b:NameList>
          <b:Person>
            <b:Last>Buckmaster</b:Last>
            <b:First>A</b:First>
            <b:Middle>J</b:Middle>
          </b:Person>
        </b:NameList>
      </b:Author>
    </b:Author>
    <b:Title>Ecology of the feral cat (Felis catus) in the tall forests of Far East Gippsland</b:Title>
    <b:Year>2011</b:Year>
    <b:Publisher>PhD Thesis, University of Sydney</b:Publisher>
    <b:City>Sydney</b:City>
    <b:RefOrder>39</b:RefOrder>
  </b:Source>
  <b:Source>
    <b:Tag>Inv12</b:Tag>
    <b:SourceType>DocumentFromInternetSite</b:SourceType>
    <b:Guid>{D51507D6-961D-44A8-8280-E9F82C7F3E4F}</b:Guid>
    <b:LCID>2115</b:LCID>
    <b:Author>
      <b:Author>
        <b:Corporate>Invasive Animals Cooperative Research Centre</b:Corporate>
      </b:Author>
    </b:Author>
    <b:Title>IA CRC Product Pipeline</b:Title>
    <b:Year>2012</b:Year>
    <b:InternetSiteTitle>PestSmart</b:InternetSiteTitle>
    <b:YearAccessed>2013</b:YearAccessed>
    <b:MonthAccessed>August</b:MonthAccessed>
    <b:DayAccessed>15</b:DayAccessed>
    <b:URL>http://www.feral.org.au/pestsmart/foxes/</b:URL>
    <b:RefOrder>40</b:RefOrder>
  </b:Source>
  <b:Source>
    <b:Tag>Hun071</b:Tag>
    <b:SourceType>JournalArticle</b:SourceType>
    <b:Guid>{6C1C6883-B52D-4604-AFF8-553A516A7145}</b:Guid>
    <b:LCID>2115</b:LCID>
    <b:Author>
      <b:Author>
        <b:NameList>
          <b:Person>
            <b:Last>Hunt</b:Last>
            <b:First>Rob</b:First>
            <b:Middle>J</b:Middle>
          </b:Person>
          <b:Person>
            <b:Last>Dall</b:Last>
            <b:First>David</b:First>
            <b:Middle>J</b:Middle>
          </b:Person>
          <b:Person>
            <b:Last>Lapidge</b:Last>
            <b:First>Steven</b:First>
            <b:Middle>J</b:Middle>
          </b:Person>
        </b:NameList>
      </b:Author>
    </b:Author>
    <b:Title>Effect of a syntehtic lure on site visitation and bait uptake by foxes (Vulpes vulpes) and wild dogs (Canis lupus dingo, Canis lupus familiaris)</b:Title>
    <b:JournalName>Wildlife Research</b:JournalName>
    <b:Year>2007</b:Year>
    <b:Pages>461-466</b:Pages>
    <b:Volume>34</b:Volume>
    <b:RefOrder>77</b:RefOrder>
  </b:Source>
  <b:Source>
    <b:Tag>NSW13</b:Tag>
    <b:SourceType>DocumentFromInternetSite</b:SourceType>
    <b:Guid>{C6232E4D-C165-4F83-BD5C-6C445035AF61}</b:Guid>
    <b:LCID>2115</b:LCID>
    <b:Author>
      <b:Author>
        <b:Corporate>NSW National Parks and Wildlife Service</b:Corporate>
      </b:Author>
    </b:Author>
    <b:Title>Ejector field trial update No.4</b:Title>
    <b:InternetSiteTitle>feral.org.au</b:InternetSiteTitle>
    <b:Month>June</b:Month>
    <b:YearAccessed>2013</b:YearAccessed>
    <b:MonthAccessed>August</b:MonthAccessed>
    <b:DayAccessed>20</b:DayAccessed>
    <b:URL>http://www.feral.org.au/wp-content/uploads/2011/07/M44newsletter4_June10.pdf</b:URL>
    <b:Year>2010</b:Year>
    <b:RefOrder>56</b:RefOrder>
  </b:Source>
  <b:Source>
    <b:Tag>Mos111</b:Tag>
    <b:SourceType>JournalArticle</b:SourceType>
    <b:Guid>{BF4F8DC1-08D5-4409-92F4-2D429A9659EE}</b:Guid>
    <b:LCID>2115</b:LCID>
    <b:Author>
      <b:Author>
        <b:NameList>
          <b:Person>
            <b:Last>Moseby</b:Last>
            <b:First>K</b:First>
            <b:Middle>E</b:Middle>
          </b:Person>
          <b:Person>
            <b:Last>Hill</b:Last>
            <b:First>B</b:First>
            <b:Middle>M</b:Middle>
          </b:Person>
        </b:NameList>
      </b:Author>
    </b:Author>
    <b:Title>The use of poison biats to contorl feral cats and red foxes in arid South Australia I. Aerial baiting trials</b:Title>
    <b:Year>2011</b:Year>
    <b:JournalName>Wildlife Research</b:JournalName>
    <b:Pages>338-349</b:Pages>
    <b:Volume>38</b:Volume>
    <b:RefOrder>59</b:RefOrder>
  </b:Source>
  <b:Source>
    <b:Tag>Mar092</b:Tag>
    <b:SourceType>JournalArticle</b:SourceType>
    <b:Guid>{3ED2F77C-451A-463E-BA0E-6D483CA63B72}</b:Guid>
    <b:LCID>2115</b:LCID>
    <b:Author>
      <b:Author>
        <b:NameList>
          <b:Person>
            <b:Last>Marks</b:Last>
            <b:First>Clive</b:First>
            <b:Middle>A</b:Middle>
          </b:Person>
          <b:Person>
            <b:Last>Gigliotti</b:Last>
            <b:First>Frank</b:First>
          </b:Person>
          <b:Person>
            <b:Last>Busana</b:Last>
            <b:First>Frank</b:First>
          </b:Person>
        </b:NameList>
      </b:Author>
    </b:Author>
    <b:Title>Assuring that 1080 toxicosis in the red fox (Vulpes vulpes) is humane.  II Analgesis drugs product better welfare outcomes</b:Title>
    <b:JournalName>Wildlife Research</b:JournalName>
    <b:Year>2009</b:Year>
    <b:Pages>98-105</b:Pages>
    <b:Volume>36</b:Volume>
    <b:RefOrder>58</b:RefOrder>
  </b:Source>
  <b:Source>
    <b:Tag>Aus07</b:Tag>
    <b:SourceType>Report</b:SourceType>
    <b:Guid>{19C126C2-8153-4E60-B8B2-1BE3D96EF7BB}</b:Guid>
    <b:LCID>2115</b:LCID>
    <b:Author>
      <b:Author>
        <b:Corporate>Australian Pesticides and Veterinary Medicines Authority</b:Corporate>
      </b:Author>
    </b:Author>
    <b:Title>The reconsideration of registrations of products containing sodium fluoroacetate and approvals of their associated labels.</b:Title>
    <b:Year>2007</b:Year>
    <b:Publisher>Australian Pesticides and Veterinary Medicines Authority</b:Publisher>
    <b:City>Canberra</b:City>
    <b:ThesisType>Final review report and regulatory decision</b:ThesisType>
    <b:ShortTitle>Sodium flouroacetate</b:ShortTitle>
    <b:StandardNumber>
		</b:StandardNumber>
    <b:RefOrder>57</b:RefOrder>
  </b:Source>
  <b:Source>
    <b:Tag>Car111</b:Tag>
    <b:SourceType>JournalArticle</b:SourceType>
    <b:Guid>{EAE881AE-A3B9-4F11-B9FC-B4FDEE82D7FF}</b:Guid>
    <b:LCID>2115</b:LCID>
    <b:Author>
      <b:Author>
        <b:NameList>
          <b:Person>
            <b:Last>Carter</b:Last>
            <b:First>Andrew</b:First>
          </b:Person>
          <b:Person>
            <b:Last>Luck</b:Last>
            <b:First>Gary</b:First>
            <b:Middle>W</b:Middle>
          </b:Person>
          <b:Person>
            <b:Last>McDonald</b:Last>
            <b:First>Simon</b:First>
            <b:Middle>P</b:Middle>
          </b:Person>
        </b:NameList>
      </b:Author>
    </b:Author>
    <b:Title>Fox-baiting in agricultural landscapes in south-eastern Australia: a case-study appraisal and suggestions for improvement</b:Title>
    <b:Year>2011</b:Year>
    <b:JournalName>Ecological Management and Restoration</b:JournalName>
    <b:Pages>214-223</b:Pages>
    <b:Volume>12</b:Volume>
    <b:Issue>3</b:Issue>
    <b:DOI>10.1111/j.1442-8903.2011-00604.x</b:DOI>
    <b:RefOrder>60</b:RefOrder>
  </b:Source>
  <b:Source>
    <b:Tag>McL101</b:Tag>
    <b:SourceType>JournalArticle</b:SourceType>
    <b:Guid>{61A42594-72B8-4088-8E87-5B488C10D3C3}</b:Guid>
    <b:LCID>2115</b:LCID>
    <b:Author>
      <b:Author>
        <b:NameList>
          <b:Person>
            <b:Last>McLeod</b:Last>
            <b:First>Lynette</b:First>
            <b:Middle>J</b:Middle>
          </b:Person>
          <b:Person>
            <b:Last>Saunders</b:Last>
            <b:First>Glen</b:First>
            <b:Middle>R</b:Middle>
          </b:Person>
          <b:Person>
            <b:Last>McLeod</b:Last>
            <b:First>Steven</b:First>
            <b:Middle>R</b:Middle>
          </b:Person>
          <b:Person>
            <b:Last>Dawson</b:Last>
            <b:First>Michelle</b:First>
          </b:Person>
          <b:Person>
            <b:Last>van de Ven</b:Last>
            <b:First>Remy</b:First>
          </b:Person>
        </b:NameList>
      </b:Author>
    </b:Author>
    <b:Title>The potential for participatory landscape management to reduce the impact of the red fox (Vulpes vulpes) on lamb production</b:Title>
    <b:JournalName>Wildlife Research</b:JournalName>
    <b:Year>2010</b:Year>
    <b:Pages>695-701</b:Pages>
    <b:Volume>37</b:Volume>
    <b:RefOrder>61</b:RefOrder>
  </b:Source>
  <b:Source>
    <b:Tag>Str071</b:Tag>
    <b:SourceType>JournalArticle</b:SourceType>
    <b:Guid>{9206B922-075A-42A5-AA6D-5362C42E6348}</b:Guid>
    <b:LCID>2115</b:LCID>
    <b:Author>
      <b:Author>
        <b:NameList>
          <b:Person>
            <b:Last>Strive</b:Last>
            <b:First>T</b:First>
          </b:Person>
          <b:Person>
            <b:Last>Hardy</b:Last>
            <b:First>C</b:First>
            <b:Middle>M</b:Middle>
          </b:Person>
          <b:Person>
            <b:Last>Reubel</b:Last>
            <b:First>G</b:First>
            <b:Middle>H</b:Middle>
          </b:Person>
        </b:NameList>
      </b:Author>
    </b:Author>
    <b:Title>Prospects for immunocontraception in the European red fox (Vulpes vulpes)</b:Title>
    <b:JournalName>Wildlife Research</b:JournalName>
    <b:Year>2007</b:Year>
    <b:Pages>523-529</b:Pages>
    <b:Volume>34</b:Volume>
    <b:RefOrder>63</b:RefOrder>
  </b:Source>
  <b:Source>
    <b:Tag>Bro10</b:Tag>
    <b:SourceType>Report</b:SourceType>
    <b:Guid>{5B4C1E5E-C22E-4832-8403-9BD21706920F}</b:Guid>
    <b:LCID>2115</b:LCID>
    <b:Author>
      <b:Author>
        <b:NameList>
          <b:Person>
            <b:Last>Brown</b:Last>
            <b:First>Malcolm</b:First>
          </b:Person>
          <b:Person>
            <b:Last>Munckton</b:Last>
            <b:First>Carolyn</b:First>
          </b:Person>
        </b:NameList>
      </b:Author>
    </b:Author>
    <b:Title>Scoping study: Training and capacity buildign in vertebrate pest management</b:Title>
    <b:Year>2010</b:Year>
    <b:Publisher>Invasive Animals Cooperative Research Centre</b:Publisher>
    <b:City>Canberra</b:City>
    <b:RefOrder>78</b:RefOrder>
  </b:Source>
  <b:Source>
    <b:Tag>Bal13</b:Tag>
    <b:SourceType>Report</b:SourceType>
    <b:Guid>{5357DB74-5686-F44B-AFF1-BD0B121C478E}</b:Guid>
    <b:LCID>2115</b:LCID>
    <b:Author>
      <b:Author>
        <b:NameList>
          <b:Person>
            <b:Last>Fleming</b:Last>
            <b:First>Peter</b:First>
            <b:Middle>JS</b:Middle>
          </b:Person>
          <b:Person>
            <b:Last>Ballard</b:Last>
            <b:First>Guy</b:First>
          </b:Person>
          <b:Person>
            <b:Last>Allen</b:Last>
            <b:First>Ben</b:First>
          </b:Person>
        </b:NameList>
      </b:Author>
    </b:Author>
    <b:Title>Interim report on: Predator-prey interaction review and workshop proceedings</b:Title>
    <b:Year>2013</b:Year>
    <b:Publisher>Invasive Animals Cooperative Research Centre</b:Publisher>
    <b:City>Canberra</b:City>
    <b:Department>NSW Department of Primary Industries</b:Department>
    <b:Pages>65</b:Pages>
    <b:Comments>Sub-project 1 of CFoC Project K1 12-25</b:Comments>
    <b:RefOrder>49</b:RefOrder>
  </b:Source>
  <b:Source>
    <b:Tag>Bro101</b:Tag>
    <b:SourceType>Report</b:SourceType>
    <b:Guid>{6213461D-1999-B24E-98BC-3A33D3F65735}</b:Guid>
    <b:LCID>2115</b:LCID>
    <b:Author>
      <b:Author>
        <b:NameList>
          <b:Person>
            <b:Last>Brown</b:Last>
            <b:First>Malcolm</b:First>
          </b:Person>
          <b:Person>
            <b:Last>Munckton</b:Last>
            <b:First>Carolyn</b:First>
          </b:Person>
        </b:NameList>
      </b:Author>
    </b:Author>
    <b:Title>Scoping study: training and capaciy building in vertebrate pest management</b:Title>
    <b:Publisher>Invasive Animals Cooperative Research Centre</b:Publisher>
    <b:City>Canberra</b:City>
    <b:Year>2010</b:Year>
    <b:Pages>80</b:Pages>
    <b:RefOrder>67</b:RefOrder>
  </b:Source>
  <b:Source>
    <b:Tag>Invte</b:Tag>
    <b:SourceType>InternetSite</b:SourceType>
    <b:Guid>{81F1C386-051A-D148-8C58-D18E939A74B5}</b:Guid>
    <b:LCID>2115</b:LCID>
    <b:Author>
      <b:Author>
        <b:Corporate>Invasive Animals Cooperative Research Centre</b:Corporate>
      </b:Author>
    </b:Author>
    <b:Title>Pestales</b:Title>
    <b:Year>no date</b:Year>
    <b:Comments>Pest animal resources for primary school teachers</b:Comments>
    <b:InternetSiteTitle>Pestales</b:InternetSiteTitle>
    <b:URL>http://www.pestales.org.au/</b:URL>
    <b:YearAccessed>2013</b:YearAccessed>
    <b:MonthAccessed>August</b:MonthAccessed>
    <b:DayAccessed>23</b:DayAccessed>
    <b:RefOrder>79</b:RefOrder>
  </b:Source>
  <b:Source>
    <b:Tag>Invte1</b:Tag>
    <b:SourceType>InternetSite</b:SourceType>
    <b:Guid>{9917995A-FE3A-234C-BE39-3555CF1E1FC9}</b:Guid>
    <b:LCID>2115</b:LCID>
    <b:Author>
      <b:Author>
        <b:Corporate>Invasive Animals Cooperative Research Centre</b:Corporate>
      </b:Author>
    </b:Author>
    <b:Title>Feral Focus</b:Title>
    <b:InternetSiteTitle>Feral Focus</b:InternetSiteTitle>
    <b:URL>http://www.feralfocus.org.au/</b:URL>
    <b:Year>no date</b:Year>
    <b:YearAccessed>2013</b:YearAccessed>
    <b:MonthAccessed>August</b:MonthAccessed>
    <b:DayAccessed>23</b:DayAccessed>
    <b:RefOrder>80</b:RefOrder>
  </b:Source>
  <b:Source>
    <b:Tag>Inv111</b:Tag>
    <b:SourceType>DocumentFromInternetSite</b:SourceType>
    <b:Guid>{184E3EF9-18E3-2546-9E2E-59526C5EDF84}</b:Guid>
    <b:LCID>2115</b:LCID>
    <b:Author>
      <b:Author>
        <b:Corporate>Invasive Animals Cooperative Research Centre</b:Corporate>
      </b:Author>
    </b:Author>
    <b:Title>Case study: Coordinated fox shooting program</b:Title>
    <b:InternetSiteTitle>PestSmart</b:InternetSiteTitle>
    <b:URL>www.feral.org.au/pestmart</b:URL>
    <b:Year>2011</b:Year>
    <b:Month>September</b:Month>
    <b:YearAccessed>2012</b:YearAccessed>
    <b:MonthAccessed>August</b:MonthAccessed>
    <b:DayAccessed>23</b:DayAccessed>
    <b:RefOrder>68</b:RefOrder>
  </b:Source>
  <b:Source>
    <b:Tag>Inv121</b:Tag>
    <b:SourceType>DocumentFromInternetSite</b:SourceType>
    <b:Guid>{F2BA3D19-D191-1844-AFD1-9D072C82C785}</b:Guid>
    <b:LCID>2115</b:LCID>
    <b:Author>
      <b:Author>
        <b:Corporate>Invasive Animals Cooperative Research Centre</b:Corporate>
      </b:Author>
    </b:Author>
    <b:Title>Case Study: Northern Sydney regional fox baiting program</b:Title>
    <b:InternetSiteTitle>PestSmart</b:InternetSiteTitle>
    <b:URL>www.feral.org.au</b:URL>
    <b:Year>2012</b:Year>
    <b:Month>August</b:Month>
    <b:YearAccessed>2013</b:YearAccessed>
    <b:MonthAccessed>August</b:MonthAccessed>
    <b:DayAccessed>23</b:DayAccessed>
    <b:RefOrder>69</b:RefOrder>
  </b:Source>
  <b:Source>
    <b:Tag>Lapnt</b:Tag>
    <b:SourceType>InternetSite</b:SourceType>
    <b:Guid>{7CCED072-B79F-D948-B21C-6D6C174F4093}</b:Guid>
    <b:LCID>2115</b:LCID>
    <b:Author>
      <b:Author>
        <b:NameList>
          <b:Person>
            <b:Last>Lapidge</b:Last>
            <b:First>K</b:First>
          </b:Person>
          <b:Person>
            <b:Last>Braysher</b:Last>
            <b:First>M</b:First>
          </b:Person>
          <b:Person>
            <b:Last>Sarre</b:Last>
            <b:First>S</b:First>
          </b:Person>
        </b:NameList>
      </b:Author>
    </b:Author>
    <b:Title>PestSmart: Foxes website</b:Title>
    <b:InternetSiteTitle>feral.org.au</b:InternetSiteTitle>
    <b:URL>http://www.feral.org.au/pestsmart/foxes/</b:URL>
    <b:Year>2004-present</b:Year>
    <b:YearAccessed>2013</b:YearAccessed>
    <b:MonthAccessed>August</b:MonthAccessed>
    <b:DayAccessed>23</b:DayAccessed>
    <b:ProductionCompany>Invasive Animals Cooperative Research Centre</b:ProductionCompany>
    <b:RefOrder>70</b:RefOrder>
  </b:Source>
  <b:Source>
    <b:Tag>Nat08</b:Tag>
    <b:SourceType>Report</b:SourceType>
    <b:Guid>{A74F06D6-CEE7-C84C-BBB0-4822444B2375}</b:Guid>
    <b:LCID>2115</b:LCID>
    <b:Author>
      <b:Author>
        <b:Corporate>Natural Resources Management Ministerial Council</b:Corporate>
      </b:Author>
    </b:Author>
    <b:Title>Australian Pest Animal Strategy</b:Title>
    <b:Year>2008</b:Year>
    <b:Publisher>Australian Government</b:Publisher>
    <b:City>Canberra</b:City>
    <b:ThesisType>National strategy</b:ThesisType>
    <b:RefOrder>71</b:RefOrder>
  </b:Source>
  <b:Source>
    <b:Tag>Sha</b:Tag>
    <b:SourceType>Report</b:SourceType>
    <b:Guid>{7F8E328D-60E5-3640-879E-C4F73DBD8631}</b:Guid>
    <b:LCID>2115</b:LCID>
    <b:Author>
      <b:Author>
        <b:NameList>
          <b:Person>
            <b:Last>Sharp</b:Last>
            <b:First>Trudy</b:First>
          </b:Person>
          <b:Person>
            <b:Last>Saunders</b:Last>
            <b:First>Glen</b:First>
          </b:Person>
        </b:NameList>
      </b:Author>
    </b:Author>
    <b:Title>Model code of practice for the humane control of foxes</b:Title>
    <b:Department>Department of Sustainability, Environment, Water, Population and Communities</b:Department>
    <b:Publisher>Invasive Animals Cooperative Research Centre</b:Publisher>
    <b:City>Canberra</b:City>
    <b:Year>2012</b:Year>
    <b:RefOrder>72</b:RefOrder>
  </b:Source>
  <b:Source>
    <b:Tag>Sha13</b:Tag>
    <b:SourceType>Report</b:SourceType>
    <b:Guid>{7F00E973-AE68-CA4B-BD03-2BA34D406F65}</b:Guid>
    <b:LCID>2115</b:LCID>
    <b:Author>
      <b:Author>
        <b:NameList>
          <b:Person>
            <b:Last>Sharp</b:Last>
            <b:First>Trudy</b:First>
          </b:Person>
        </b:NameList>
      </b:Author>
    </b:Author>
    <b:Title>Standard operating procedures: foxes</b:Title>
    <b:Publisher>Invasive Animals Cooperative Research Centre</b:Publisher>
    <b:City>Canberra</b:City>
    <b:Year>2012-2013</b:Year>
    <b:Comments>Series of six fox specific SOPs and three generic.</b:Comments>
    <b:RefOrder>66</b:RefOrder>
  </b:Source>
  <b:Source>
    <b:Tag>Dep09</b:Tag>
    <b:SourceType>InternetSite</b:SourceType>
    <b:Guid>{EC0389E9-13B8-674A-9343-7167F379DC1B}</b:Guid>
    <b:LCID>2115</b:LCID>
    <b:Author>
      <b:Author>
        <b:Corporate>Department of Parks and Wildlife</b:Corporate>
      </b:Author>
    </b:Author>
    <b:Title>Dirk Hartog Island Ecological Restoration Project</b:Title>
    <b:Year>2009</b:Year>
    <b:InternetSiteTitle>Project Eden</b:InternetSiteTitle>
    <b:URL>http://www.sharkbay.org/DHIERP.aspx</b:URL>
    <b:YearAccessed>2013</b:YearAccessed>
    <b:MonthAccessed>August</b:MonthAccessed>
    <b:DayAccessed>28</b:DayAccessed>
    <b:RefOrder>62</b:RefOrder>
  </b:Source>
  <b:Source>
    <b:Tag>Inv10</b:Tag>
    <b:SourceType>InternetSite</b:SourceType>
    <b:Guid>{A9B4E7DB-B1A4-914B-9338-3C422F96CB51}</b:Guid>
    <b:LCID>2115</b:LCID>
    <b:Author>
      <b:Author>
        <b:Corporate>Invasive Animals Cooperative Research Centre</b:Corporate>
      </b:Author>
    </b:Author>
    <b:Title>Land Pest Products and Strategies</b:Title>
    <b:InternetSiteTitle>Invasive Animals Cooperative Research Centre</b:InternetSiteTitle>
    <b:URL>http://www.invasiveanimals.com/research/phase2/land-pests/</b:URL>
    <b:Year>2010</b:Year>
    <b:YearAccessed>2013</b:YearAccessed>
    <b:MonthAccessed>August</b:MonthAccessed>
    <b:DayAccessed>28</b:DayAccessed>
    <b:RefOrder>30</b:RefOrder>
  </b:Source>
  <b:Source>
    <b:Tag>Cal111</b:Tag>
    <b:SourceType>Report</b:SourceType>
    <b:Guid>{68DD38D1-711B-A841-B3B2-AE91FF1579BB}</b:Guid>
    <b:LCID>2115</b:LCID>
    <b:Author>
      <b:Author>
        <b:NameList>
          <b:Person>
            <b:Last>Caley</b:Last>
            <b:First>Peter</b:First>
          </b:Person>
          <b:Person>
            <b:Last>Tennant</b:Last>
            <b:First>Philip</b:First>
          </b:Person>
          <b:Person>
            <b:Last>Hood</b:Last>
            <b:First>Greg</b:First>
          </b:Person>
        </b:NameList>
      </b:Author>
    </b:Author>
    <b:Title>Modelling the distribution of veterbrate pests in New South Wales under climate change</b:Title>
    <b:Year>2011</b:Year>
    <b:YearAccessed>2013</b:YearAccessed>
    <b:MonthAccessed>August</b:MonthAccessed>
    <b:DayAccessed>13</b:DayAccessed>
    <b:City>Canberra</b:City>
    <b:Publisher>Invasive Animals Cooperative Research Centre</b:Publisher>
    <b:Institution>PestSmart</b:Institution>
    <b:Comments>http://www.feral.org.au/pest-distribution-under-climate-change/</b:Comments>
    <b:RefOrder>50</b:RefOrder>
  </b:Source>
  <b:Source>
    <b:Tag>Inv112</b:Tag>
    <b:SourceType>InternetSite</b:SourceType>
    <b:Guid>{08DE2CDE-4832-2246-BB56-A94C1FB1A90D}</b:Guid>
    <b:LCID>2115</b:LCID>
    <b:Author>
      <b:Author>
        <b:Corporate>Invasive Animals Cooperative Research Centre</b:Corporate>
      </b:Author>
    </b:Author>
    <b:Title>PestSmart DVD: Introduction to using foot hold traps for the capture of wild dogs and foxes</b:Title>
    <b:InternetSiteTitle>PestSmart</b:InternetSiteTitle>
    <b:URL>http://www.feral.org.au/ifoot-hold-traps-for-wild-dogs-and-foxes-dvd/</b:URL>
    <b:Year>2011</b:Year>
    <b:YearAccessed>2013</b:YearAccessed>
    <b:MonthAccessed>August</b:MonthAccessed>
    <b:DayAccessed>29</b:DayAccessed>
    <b:Comments>Links to UTube clips of the DVD</b:Comments>
    <b:RefOrder>64</b:RefOrder>
  </b:Source>
  <b:Source>
    <b:Tag>Whe09</b:Tag>
    <b:SourceType>JournalArticle</b:SourceType>
    <b:Guid>{B2DCCD0A-5D6A-7643-81F9-E3EBCA3CF418}</b:Guid>
    <b:LCID>2115</b:LCID>
    <b:Author>
      <b:Author>
        <b:NameList>
          <b:Person>
            <b:Last>Wheeler</b:Last>
            <b:First>Robert</b:First>
          </b:Person>
          <b:Person>
            <b:Last>Priddel</b:Last>
            <b:First>David</b:First>
          </b:Person>
        </b:NameList>
      </b:Author>
    </b:Author>
    <b:Title>The impact of introduced predators on two threatened prey species: a case study from western New South Wales</b:Title>
    <b:Year>2009</b:Year>
    <b:Month>May</b:Month>
    <b:Comments>doi: 10.1111/j.1442-8903.2009.00457.x</b:Comments>
    <b:JournalName>Ecologcial Management and Restoration</b:JournalName>
    <b:Volume>10</b:Volume>
    <b:Issue>S1</b:Issue>
    <b:Pages>S117-123</b:Pages>
    <b:RefOrder>17</b:RefOrder>
  </b:Source>
  <b:Source>
    <b:Tag>Aus131</b:Tag>
    <b:SourceType>InternetSite</b:SourceType>
    <b:Guid>{CE21AACC-2D1D-5B4B-ABA1-50F4A0584A17}</b:Guid>
    <b:LCID>2115</b:LCID>
    <b:Author>
      <b:Author>
        <b:Corporate>Australian Government</b:Corporate>
      </b:Author>
    </b:Author>
    <b:Title>Monitoring, evaluation, reporting and improvement</b:Title>
    <b:Year>2013</b:Year>
    <b:Month>August</b:Month>
    <b:Day>23</b:Day>
    <b:URL>http://www.nrm.gov.au/funding/meri/index.html</b:URL>
    <b:YearAccessed>2013</b:YearAccessed>
    <b:MonthAccessed>August</b:MonthAccessed>
    <b:DayAccessed>29</b:DayAccessed>
    <b:InternetSiteTitle>Caring for our Country</b:InternetSiteTitle>
    <b:RefOrder>24</b:RefOrder>
  </b:Source>
  <b:Source>
    <b:Tag>Sha1</b:Tag>
    <b:SourceType>Report</b:SourceType>
    <b:Guid>{B04F9DF9-28CA-D040-9B22-B22AAF2E628B}</b:Guid>
    <b:LCID>2115</b:LCID>
    <b:Author>
      <b:Author>
        <b:NameList>
          <b:Person>
            <b:Last>Sharp</b:Last>
            <b:First>Trudy</b:First>
          </b:Person>
          <b:Person>
            <b:Last>Saunders</b:Last>
            <b:First>Glen</b:First>
          </b:Person>
        </b:NameList>
      </b:Author>
    </b:Author>
    <b:Title>Model code of practice for the humane control of foxes</b:Title>
    <b:Publisher>Department of Primary Industries, NSW</b:Publisher>
    <b:City>Orange</b:City>
    <b:RefOrder>65</b:RefOrder>
  </b:Source>
  <b:Source>
    <b:Tag>Dep08</b:Tag>
    <b:SourceType>Report</b:SourceType>
    <b:Guid>{CB085DC8-1165-9143-A03E-D88C414BB286}</b:Guid>
    <b:LCID>2115</b:LCID>
    <b:Author>
      <b:Author>
        <b:Corporate>Department of the Environment, Water, Heritage and the Arts</b:Corporate>
      </b:Author>
    </b:Author>
    <b:Title>Threat abatement plan for predation by the European red fox</b:Title>
    <b:Publisher>DEWHA</b:Publisher>
    <b:City>Canberra</b:City>
    <b:Year>2008</b:Year>
    <b:RefOrder>1</b:RefOrder>
  </b:Source>
  <b:Source>
    <b:Tag>War13</b:Tag>
    <b:SourceType>InternetSite</b:SourceType>
    <b:Guid>{65E9A0E9-745A-2348-B7D5-6A09B7FA622E}</b:Guid>
    <b:LCID>2115</b:LCID>
    <b:Author>
      <b:Author>
        <b:Corporate>Warrnambool City Council</b:Corporate>
      </b:Author>
    </b:Author>
    <b:Title>Middle Island Mareema Project</b:Title>
    <b:Year>2013</b:Year>
    <b:InternetSiteTitle>Warrnambool City Council</b:InternetSiteTitle>
    <b:URL>http://www.warrnambool.vic.gov.au/index.php?q=node/943</b:URL>
    <b:YearAccessed>2013</b:YearAccessed>
    <b:MonthAccessed>August</b:MonthAccessed>
    <b:DayAccessed>29</b:DayAccessed>
    <b:RefOrder>3</b:RefOrder>
  </b:Source>
  <b:Source>
    <b:Tag>Dep136</b:Tag>
    <b:SourceType>InternetSite</b:SourceType>
    <b:Guid>{8ED1EDE1-D9A0-3843-A314-B60E7743AAE1}</b:Guid>
    <b:LCID>2115</b:LCID>
    <b:Author>
      <b:Author>
        <b:Corporate>Department of Primary Industries, Parks, Water and the Environment</b:Corporate>
      </b:Author>
    </b:Author>
    <b:Title>Tasmania's fox eradication program</b:Title>
    <b:InternetSiteTitle>Invasive Species</b:InternetSiteTitle>
    <b:URL>http://www.dpiw.tas.gov.au/inter.nsf/ThemeNodes/LBUN-96T3US?open</b:URL>
    <b:Year>2013</b:Year>
    <b:Month>June</b:Month>
    <b:Day>26</b:Day>
    <b:YearAccessed>2013</b:YearAccessed>
    <b:MonthAccessed>August</b:MonthAccessed>
    <b:DayAccessed>29</b:DayAccessed>
    <b:RefOrder>15</b:RefOrder>
  </b:Source>
  <b:Source>
    <b:Tag>Aus132</b:Tag>
    <b:SourceType>InternetSite</b:SourceType>
    <b:Guid>{8979BDFD-CF1B-8145-83A6-CD0C7C25457A}</b:Guid>
    <b:LCID>2115</b:LCID>
    <b:Author>
      <b:Author>
        <b:Corporate>Australian Government</b:Corporate>
      </b:Author>
    </b:Author>
    <b:InternetSiteTitle>Caring for our Country</b:InternetSiteTitle>
    <b:URL>www.nrm.gov.au</b:URL>
    <b:Year>2013</b:Year>
    <b:Month>August</b:Month>
    <b:Day>23</b:Day>
    <b:YearAccessed>2013</b:YearAccessed>
    <b:MonthAccessed>August</b:MonthAccessed>
    <b:DayAccessed>29</b:DayAccessed>
    <b:Comments>Website for the funding program</b:Comments>
    <b:RefOrder>22</b:RefOrder>
  </b:Source>
  <b:Source>
    <b:Tag>Dep137</b:Tag>
    <b:SourceType>InternetSite</b:SourceType>
    <b:Guid>{3DD48BB1-103D-6147-87E1-DBBA7C87E676}</b:Guid>
    <b:LCID>2115</b:LCID>
    <b:Author>
      <b:Author>
        <b:Corporate>Department of Sustainability, Environment, Water, Population and Communities</b:Corporate>
      </b:Author>
    </b:Author>
    <b:Title>Biodiversity Fund</b:Title>
    <b:InternetSiteTitle>Department of Sustainability, Environment, Water, Population and Communities</b:InternetSiteTitle>
    <b:URL>http://www.environment.gov.au/cleanenergyfuture/biodiversity-fund/index.html</b:URL>
    <b:Year>2013</b:Year>
    <b:Month>August</b:Month>
    <b:Day>13</b:Day>
    <b:YearAccessed>2013</b:YearAccessed>
    <b:MonthAccessed>August</b:MonthAccessed>
    <b:DayAccessed>29</b:DayAccessed>
    <b:RefOrder>23</b:RefOrder>
  </b:Source>
  <b:Source>
    <b:Tag>Dep12</b:Tag>
    <b:SourceType>InternetSite</b:SourceType>
    <b:Guid>{E462BDA0-0744-C24B-A976-70869F5ECE22}</b:Guid>
    <b:LCID>2115</b:LCID>
    <b:Author>
      <b:Author>
        <b:Corporate>Department of Sustainability, Environment, Water, Population and Communities</b:Corporate>
      </b:Author>
    </b:Author>
    <b:Title>Species Profiles and Threats Database</b:Title>
    <b:InternetSiteTitle>Department of Sustainability, Environment, Water, Population and Communities</b:InternetSiteTitle>
    <b:URL>http://www.environment.gov.au/cgi-bin/sprat/public/sprat.pl</b:URL>
    <b:Year>2012</b:Year>
    <b:Month>January</b:Month>
    <b:Day>30</b:Day>
    <b:YearAccessed>2013</b:YearAccessed>
    <b:MonthAccessed>August</b:MonthAccessed>
    <b:DayAccessed>29</b:DayAccessed>
    <b:RefOrder>16</b:RefOrder>
  </b:Source>
  <b:Source>
    <b:Tag>Mti05</b:Tag>
    <b:SourceType>JournalArticle</b:SourceType>
    <b:Guid>{2FA86DB9-F464-4549-B524-FEE828357958}</b:Guid>
    <b:LCID>2115</b:LCID>
    <b:Author>
      <b:Author>
        <b:NameList>
          <b:Person>
            <b:Last>Mtichell</b:Last>
            <b:First>Bruce</b:First>
            <b:Middle>D</b:Middle>
          </b:Person>
          <b:Person>
            <b:Last>Banks</b:Last>
            <b:First>Peter</b:First>
            <b:Middle>B</b:Middle>
          </b:Person>
        </b:NameList>
      </b:Author>
    </b:Author>
    <b:Title>Do wild dogs exclude foxes? Evidence for competition from dietary and spatial overlaps</b:Title>
    <b:Year>2005</b:Year>
    <b:JournalName>Austral Ecology</b:JournalName>
    <b:Issue>30</b:Issue>
    <b:Pages>581-591</b:Pages>
    <b:RefOrder>45</b:RefOrder>
  </b:Source>
  <b:Source>
    <b:Tag>Dim10</b:Tag>
    <b:SourceType>Book</b:SourceType>
    <b:Guid>{1F578F71-BB72-4233-A943-6C028D953BCC}</b:Guid>
    <b:LCID>2115</b:LCID>
    <b:Author>
      <b:Author>
        <b:NameList>
          <b:Person>
            <b:Last>Diment</b:Last>
            <b:First>Alex</b:First>
            <b:Middle>N</b:Middle>
          </b:Person>
        </b:NameList>
      </b:Author>
    </b:Author>
    <b:Title>Monitoring the ecological impacts of invasive predator control</b:Title>
    <b:Year>2010</b:Year>
    <b:City>Sydney</b:City>
    <b:Publisher>PhD thesis</b:Publisher>
    <b:RefOrder>25</b:RefOrder>
  </b:Source>
  <b:Source>
    <b:Tag>Nat13</b:Tag>
    <b:SourceType>InternetSite</b:SourceType>
    <b:Guid>{95A51051-D833-4E24-8A29-5FF34DEFBBFC}</b:Guid>
    <b:LCID>2115</b:LCID>
    <b:Author>
      <b:Author>
        <b:Corporate>Natural Resources South Australia</b:Corporate>
      </b:Author>
    </b:Author>
    <b:Title>NRM Community Grants</b:Title>
    <b:InternetSiteTitle>Natural Resources South Australia</b:InternetSiteTitle>
    <b:Year>2013</b:Year>
    <b:YearAccessed>2013</b:YearAccessed>
    <b:MonthAccessed>August</b:MonthAccessed>
    <b:DayAccessed>5</b:DayAccessed>
    <b:URL>http://www.nrm.sa.gov.au/Funding/CommunityGrants.aspx</b:URL>
    <b:Comments>Accessed 5 August 2013</b:Comments>
    <b:RefOrder>18</b:RefOrder>
  </b:Source>
  <b:Source>
    <b:Tag>Dep13</b:Tag>
    <b:SourceType>InternetSite</b:SourceType>
    <b:Guid>{DFE0A984-DF87-4100-BB98-6507C38A1DD7}</b:Guid>
    <b:LCID>2115</b:LCID>
    <b:Author>
      <b:Author>
        <b:Corporate>Department of Environment and Conservation</b:Corporate>
      </b:Author>
    </b:Author>
    <b:Title>Western Shield</b:Title>
    <b:InternetSiteTitle>Western Australian Government Department of Evironment and Conservation</b:InternetSiteTitle>
    <b:Year>2013</b:Year>
    <b:Month>July</b:Month>
    <b:Day>1</b:Day>
    <b:YearAccessed>2013</b:YearAccessed>
    <b:MonthAccessed>July</b:MonthAccessed>
    <b:URL>http://www.dec.wa.gov.au/management-and-protection/animals/index.php?option=com_content&amp;view=category&amp;id=299&amp;Itemid=1631</b:URL>
    <b:Comments>Content static on website pending the development of the Department of Parks and Wildlife website.</b:Comments>
    <b:RefOrder>9</b:RefOrder>
  </b:Source>
  <b:Source>
    <b:Tag>Wil13</b:Tag>
    <b:SourceType>InternetSite</b:SourceType>
    <b:Guid>{20A15628-AF21-4A83-AD28-C4459BF4AFDC}</b:Guid>
    <b:LCID>2115</b:LCID>
    <b:Author>
      <b:Author>
        <b:Corporate>Wildlife Queensland</b:Corporate>
      </b:Author>
    </b:Author>
    <b:Title>Bridled Nailtailed Wallaby</b:Title>
    <b:Year>2013</b:Year>
    <b:InternetSiteTitle>Wildlife Queensland</b:InternetSiteTitle>
    <b:YearAccessed>2013</b:YearAccessed>
    <b:MonthAccessed>July</b:MonthAccessed>
    <b:URL>http://www.wildlife.org.au/wildlife/speciesprofile/mammals/bridled_nailtail_wallaby.html</b:URL>
    <b:RefOrder>8</b:RefOrder>
  </b:Source>
</b:Sources>
</file>

<file path=customXml/itemProps1.xml><?xml version="1.0" encoding="utf-8"?>
<ds:datastoreItem xmlns:ds="http://schemas.openxmlformats.org/officeDocument/2006/customXml" ds:itemID="{9BAD3DB7-147D-407B-B034-A63C38F3EB9D}">
  <ds:schemaRefs>
    <ds:schemaRef ds:uri="http://schemas.microsoft.com/office/2006/metadata/properties"/>
    <ds:schemaRef ds:uri="94e070df-f2d7-4164-8c33-edbc83da752d"/>
    <ds:schemaRef ds:uri="d3d3a9f2-d6b9-4ac6-938b-c1d69a470220"/>
  </ds:schemaRefs>
</ds:datastoreItem>
</file>

<file path=customXml/itemProps2.xml><?xml version="1.0" encoding="utf-8"?>
<ds:datastoreItem xmlns:ds="http://schemas.openxmlformats.org/officeDocument/2006/customXml" ds:itemID="{B5D39E57-FC39-4C66-BEA5-6F17030C41BC}">
  <ds:schemaRefs>
    <ds:schemaRef ds:uri="http://schemas.microsoft.com/sharepoint/v3/contenttype/forms"/>
  </ds:schemaRefs>
</ds:datastoreItem>
</file>

<file path=customXml/itemProps3.xml><?xml version="1.0" encoding="utf-8"?>
<ds:datastoreItem xmlns:ds="http://schemas.openxmlformats.org/officeDocument/2006/customXml" ds:itemID="{F3D3B41B-30D4-480C-BBB8-5720E65222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0df-f2d7-4164-8c33-edbc83da752d"/>
    <ds:schemaRef ds:uri="d3d3a9f2-d6b9-4ac6-938b-c1d69a470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9DAEDF7-6253-4B4F-B4B8-96670843A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81</Pages>
  <Words>33579</Words>
  <Characters>191406</Characters>
  <Application>Microsoft Office Word</Application>
  <DocSecurity>0</DocSecurity>
  <Lines>1595</Lines>
  <Paragraphs>449</Paragraphs>
  <ScaleCrop>false</ScaleCrop>
  <HeadingPairs>
    <vt:vector size="2" baseType="variant">
      <vt:variant>
        <vt:lpstr>Title</vt:lpstr>
      </vt:variant>
      <vt:variant>
        <vt:i4>1</vt:i4>
      </vt:variant>
    </vt:vector>
  </HeadingPairs>
  <TitlesOfParts>
    <vt:vector size="1" baseType="lpstr">
      <vt:lpstr>Blank document</vt:lpstr>
    </vt:vector>
  </TitlesOfParts>
  <Company>DEWHA</Company>
  <LinksUpToDate>false</LinksUpToDate>
  <CharactersWithSpaces>224536</CharactersWithSpaces>
  <SharedDoc>false</SharedDoc>
  <HLinks>
    <vt:vector size="288" baseType="variant">
      <vt:variant>
        <vt:i4>3604545</vt:i4>
      </vt:variant>
      <vt:variant>
        <vt:i4>312</vt:i4>
      </vt:variant>
      <vt:variant>
        <vt:i4>0</vt:i4>
      </vt:variant>
      <vt:variant>
        <vt:i4>5</vt:i4>
      </vt:variant>
      <vt:variant>
        <vt:lpwstr>http://www.feralscan.org.au</vt:lpwstr>
      </vt:variant>
      <vt:variant>
        <vt:lpwstr/>
      </vt:variant>
      <vt:variant>
        <vt:i4>1441802</vt:i4>
      </vt:variant>
      <vt:variant>
        <vt:i4>278</vt:i4>
      </vt:variant>
      <vt:variant>
        <vt:i4>0</vt:i4>
      </vt:variant>
      <vt:variant>
        <vt:i4>5</vt:i4>
      </vt:variant>
      <vt:variant>
        <vt:lpwstr/>
      </vt:variant>
      <vt:variant>
        <vt:lpwstr>_Toc366491620</vt:lpwstr>
      </vt:variant>
      <vt:variant>
        <vt:i4>1376259</vt:i4>
      </vt:variant>
      <vt:variant>
        <vt:i4>272</vt:i4>
      </vt:variant>
      <vt:variant>
        <vt:i4>0</vt:i4>
      </vt:variant>
      <vt:variant>
        <vt:i4>5</vt:i4>
      </vt:variant>
      <vt:variant>
        <vt:lpwstr/>
      </vt:variant>
      <vt:variant>
        <vt:lpwstr>_Toc366491619</vt:lpwstr>
      </vt:variant>
      <vt:variant>
        <vt:i4>1376258</vt:i4>
      </vt:variant>
      <vt:variant>
        <vt:i4>266</vt:i4>
      </vt:variant>
      <vt:variant>
        <vt:i4>0</vt:i4>
      </vt:variant>
      <vt:variant>
        <vt:i4>5</vt:i4>
      </vt:variant>
      <vt:variant>
        <vt:lpwstr/>
      </vt:variant>
      <vt:variant>
        <vt:lpwstr>_Toc366491618</vt:lpwstr>
      </vt:variant>
      <vt:variant>
        <vt:i4>1376269</vt:i4>
      </vt:variant>
      <vt:variant>
        <vt:i4>260</vt:i4>
      </vt:variant>
      <vt:variant>
        <vt:i4>0</vt:i4>
      </vt:variant>
      <vt:variant>
        <vt:i4>5</vt:i4>
      </vt:variant>
      <vt:variant>
        <vt:lpwstr/>
      </vt:variant>
      <vt:variant>
        <vt:lpwstr>_Toc366491617</vt:lpwstr>
      </vt:variant>
      <vt:variant>
        <vt:i4>1376268</vt:i4>
      </vt:variant>
      <vt:variant>
        <vt:i4>254</vt:i4>
      </vt:variant>
      <vt:variant>
        <vt:i4>0</vt:i4>
      </vt:variant>
      <vt:variant>
        <vt:i4>5</vt:i4>
      </vt:variant>
      <vt:variant>
        <vt:lpwstr/>
      </vt:variant>
      <vt:variant>
        <vt:lpwstr>_Toc366491616</vt:lpwstr>
      </vt:variant>
      <vt:variant>
        <vt:i4>1376271</vt:i4>
      </vt:variant>
      <vt:variant>
        <vt:i4>248</vt:i4>
      </vt:variant>
      <vt:variant>
        <vt:i4>0</vt:i4>
      </vt:variant>
      <vt:variant>
        <vt:i4>5</vt:i4>
      </vt:variant>
      <vt:variant>
        <vt:lpwstr/>
      </vt:variant>
      <vt:variant>
        <vt:lpwstr>_Toc366491615</vt:lpwstr>
      </vt:variant>
      <vt:variant>
        <vt:i4>1376270</vt:i4>
      </vt:variant>
      <vt:variant>
        <vt:i4>242</vt:i4>
      </vt:variant>
      <vt:variant>
        <vt:i4>0</vt:i4>
      </vt:variant>
      <vt:variant>
        <vt:i4>5</vt:i4>
      </vt:variant>
      <vt:variant>
        <vt:lpwstr/>
      </vt:variant>
      <vt:variant>
        <vt:lpwstr>_Toc366491614</vt:lpwstr>
      </vt:variant>
      <vt:variant>
        <vt:i4>1376265</vt:i4>
      </vt:variant>
      <vt:variant>
        <vt:i4>236</vt:i4>
      </vt:variant>
      <vt:variant>
        <vt:i4>0</vt:i4>
      </vt:variant>
      <vt:variant>
        <vt:i4>5</vt:i4>
      </vt:variant>
      <vt:variant>
        <vt:lpwstr/>
      </vt:variant>
      <vt:variant>
        <vt:lpwstr>_Toc366491613</vt:lpwstr>
      </vt:variant>
      <vt:variant>
        <vt:i4>1376264</vt:i4>
      </vt:variant>
      <vt:variant>
        <vt:i4>230</vt:i4>
      </vt:variant>
      <vt:variant>
        <vt:i4>0</vt:i4>
      </vt:variant>
      <vt:variant>
        <vt:i4>5</vt:i4>
      </vt:variant>
      <vt:variant>
        <vt:lpwstr/>
      </vt:variant>
      <vt:variant>
        <vt:lpwstr>_Toc366491612</vt:lpwstr>
      </vt:variant>
      <vt:variant>
        <vt:i4>1376267</vt:i4>
      </vt:variant>
      <vt:variant>
        <vt:i4>224</vt:i4>
      </vt:variant>
      <vt:variant>
        <vt:i4>0</vt:i4>
      </vt:variant>
      <vt:variant>
        <vt:i4>5</vt:i4>
      </vt:variant>
      <vt:variant>
        <vt:lpwstr/>
      </vt:variant>
      <vt:variant>
        <vt:lpwstr>_Toc366491611</vt:lpwstr>
      </vt:variant>
      <vt:variant>
        <vt:i4>1376266</vt:i4>
      </vt:variant>
      <vt:variant>
        <vt:i4>218</vt:i4>
      </vt:variant>
      <vt:variant>
        <vt:i4>0</vt:i4>
      </vt:variant>
      <vt:variant>
        <vt:i4>5</vt:i4>
      </vt:variant>
      <vt:variant>
        <vt:lpwstr/>
      </vt:variant>
      <vt:variant>
        <vt:lpwstr>_Toc366491610</vt:lpwstr>
      </vt:variant>
      <vt:variant>
        <vt:i4>1310723</vt:i4>
      </vt:variant>
      <vt:variant>
        <vt:i4>212</vt:i4>
      </vt:variant>
      <vt:variant>
        <vt:i4>0</vt:i4>
      </vt:variant>
      <vt:variant>
        <vt:i4>5</vt:i4>
      </vt:variant>
      <vt:variant>
        <vt:lpwstr/>
      </vt:variant>
      <vt:variant>
        <vt:lpwstr>_Toc366491609</vt:lpwstr>
      </vt:variant>
      <vt:variant>
        <vt:i4>1310722</vt:i4>
      </vt:variant>
      <vt:variant>
        <vt:i4>206</vt:i4>
      </vt:variant>
      <vt:variant>
        <vt:i4>0</vt:i4>
      </vt:variant>
      <vt:variant>
        <vt:i4>5</vt:i4>
      </vt:variant>
      <vt:variant>
        <vt:lpwstr/>
      </vt:variant>
      <vt:variant>
        <vt:lpwstr>_Toc366491608</vt:lpwstr>
      </vt:variant>
      <vt:variant>
        <vt:i4>1310733</vt:i4>
      </vt:variant>
      <vt:variant>
        <vt:i4>200</vt:i4>
      </vt:variant>
      <vt:variant>
        <vt:i4>0</vt:i4>
      </vt:variant>
      <vt:variant>
        <vt:i4>5</vt:i4>
      </vt:variant>
      <vt:variant>
        <vt:lpwstr/>
      </vt:variant>
      <vt:variant>
        <vt:lpwstr>_Toc366491607</vt:lpwstr>
      </vt:variant>
      <vt:variant>
        <vt:i4>1310732</vt:i4>
      </vt:variant>
      <vt:variant>
        <vt:i4>194</vt:i4>
      </vt:variant>
      <vt:variant>
        <vt:i4>0</vt:i4>
      </vt:variant>
      <vt:variant>
        <vt:i4>5</vt:i4>
      </vt:variant>
      <vt:variant>
        <vt:lpwstr/>
      </vt:variant>
      <vt:variant>
        <vt:lpwstr>_Toc366491606</vt:lpwstr>
      </vt:variant>
      <vt:variant>
        <vt:i4>1310735</vt:i4>
      </vt:variant>
      <vt:variant>
        <vt:i4>188</vt:i4>
      </vt:variant>
      <vt:variant>
        <vt:i4>0</vt:i4>
      </vt:variant>
      <vt:variant>
        <vt:i4>5</vt:i4>
      </vt:variant>
      <vt:variant>
        <vt:lpwstr/>
      </vt:variant>
      <vt:variant>
        <vt:lpwstr>_Toc366491605</vt:lpwstr>
      </vt:variant>
      <vt:variant>
        <vt:i4>1310734</vt:i4>
      </vt:variant>
      <vt:variant>
        <vt:i4>182</vt:i4>
      </vt:variant>
      <vt:variant>
        <vt:i4>0</vt:i4>
      </vt:variant>
      <vt:variant>
        <vt:i4>5</vt:i4>
      </vt:variant>
      <vt:variant>
        <vt:lpwstr/>
      </vt:variant>
      <vt:variant>
        <vt:lpwstr>_Toc366491604</vt:lpwstr>
      </vt:variant>
      <vt:variant>
        <vt:i4>1310729</vt:i4>
      </vt:variant>
      <vt:variant>
        <vt:i4>176</vt:i4>
      </vt:variant>
      <vt:variant>
        <vt:i4>0</vt:i4>
      </vt:variant>
      <vt:variant>
        <vt:i4>5</vt:i4>
      </vt:variant>
      <vt:variant>
        <vt:lpwstr/>
      </vt:variant>
      <vt:variant>
        <vt:lpwstr>_Toc366491603</vt:lpwstr>
      </vt:variant>
      <vt:variant>
        <vt:i4>1310728</vt:i4>
      </vt:variant>
      <vt:variant>
        <vt:i4>170</vt:i4>
      </vt:variant>
      <vt:variant>
        <vt:i4>0</vt:i4>
      </vt:variant>
      <vt:variant>
        <vt:i4>5</vt:i4>
      </vt:variant>
      <vt:variant>
        <vt:lpwstr/>
      </vt:variant>
      <vt:variant>
        <vt:lpwstr>_Toc366491602</vt:lpwstr>
      </vt:variant>
      <vt:variant>
        <vt:i4>1310731</vt:i4>
      </vt:variant>
      <vt:variant>
        <vt:i4>164</vt:i4>
      </vt:variant>
      <vt:variant>
        <vt:i4>0</vt:i4>
      </vt:variant>
      <vt:variant>
        <vt:i4>5</vt:i4>
      </vt:variant>
      <vt:variant>
        <vt:lpwstr/>
      </vt:variant>
      <vt:variant>
        <vt:lpwstr>_Toc366491601</vt:lpwstr>
      </vt:variant>
      <vt:variant>
        <vt:i4>1310730</vt:i4>
      </vt:variant>
      <vt:variant>
        <vt:i4>158</vt:i4>
      </vt:variant>
      <vt:variant>
        <vt:i4>0</vt:i4>
      </vt:variant>
      <vt:variant>
        <vt:i4>5</vt:i4>
      </vt:variant>
      <vt:variant>
        <vt:lpwstr/>
      </vt:variant>
      <vt:variant>
        <vt:lpwstr>_Toc366491600</vt:lpwstr>
      </vt:variant>
      <vt:variant>
        <vt:i4>1900544</vt:i4>
      </vt:variant>
      <vt:variant>
        <vt:i4>152</vt:i4>
      </vt:variant>
      <vt:variant>
        <vt:i4>0</vt:i4>
      </vt:variant>
      <vt:variant>
        <vt:i4>5</vt:i4>
      </vt:variant>
      <vt:variant>
        <vt:lpwstr/>
      </vt:variant>
      <vt:variant>
        <vt:lpwstr>_Toc366491599</vt:lpwstr>
      </vt:variant>
      <vt:variant>
        <vt:i4>1900545</vt:i4>
      </vt:variant>
      <vt:variant>
        <vt:i4>146</vt:i4>
      </vt:variant>
      <vt:variant>
        <vt:i4>0</vt:i4>
      </vt:variant>
      <vt:variant>
        <vt:i4>5</vt:i4>
      </vt:variant>
      <vt:variant>
        <vt:lpwstr/>
      </vt:variant>
      <vt:variant>
        <vt:lpwstr>_Toc366491598</vt:lpwstr>
      </vt:variant>
      <vt:variant>
        <vt:i4>1900558</vt:i4>
      </vt:variant>
      <vt:variant>
        <vt:i4>140</vt:i4>
      </vt:variant>
      <vt:variant>
        <vt:i4>0</vt:i4>
      </vt:variant>
      <vt:variant>
        <vt:i4>5</vt:i4>
      </vt:variant>
      <vt:variant>
        <vt:lpwstr/>
      </vt:variant>
      <vt:variant>
        <vt:lpwstr>_Toc366491597</vt:lpwstr>
      </vt:variant>
      <vt:variant>
        <vt:i4>1900559</vt:i4>
      </vt:variant>
      <vt:variant>
        <vt:i4>134</vt:i4>
      </vt:variant>
      <vt:variant>
        <vt:i4>0</vt:i4>
      </vt:variant>
      <vt:variant>
        <vt:i4>5</vt:i4>
      </vt:variant>
      <vt:variant>
        <vt:lpwstr/>
      </vt:variant>
      <vt:variant>
        <vt:lpwstr>_Toc366491596</vt:lpwstr>
      </vt:variant>
      <vt:variant>
        <vt:i4>1900556</vt:i4>
      </vt:variant>
      <vt:variant>
        <vt:i4>128</vt:i4>
      </vt:variant>
      <vt:variant>
        <vt:i4>0</vt:i4>
      </vt:variant>
      <vt:variant>
        <vt:i4>5</vt:i4>
      </vt:variant>
      <vt:variant>
        <vt:lpwstr/>
      </vt:variant>
      <vt:variant>
        <vt:lpwstr>_Toc366491595</vt:lpwstr>
      </vt:variant>
      <vt:variant>
        <vt:i4>1900557</vt:i4>
      </vt:variant>
      <vt:variant>
        <vt:i4>122</vt:i4>
      </vt:variant>
      <vt:variant>
        <vt:i4>0</vt:i4>
      </vt:variant>
      <vt:variant>
        <vt:i4>5</vt:i4>
      </vt:variant>
      <vt:variant>
        <vt:lpwstr/>
      </vt:variant>
      <vt:variant>
        <vt:lpwstr>_Toc366491594</vt:lpwstr>
      </vt:variant>
      <vt:variant>
        <vt:i4>1900554</vt:i4>
      </vt:variant>
      <vt:variant>
        <vt:i4>116</vt:i4>
      </vt:variant>
      <vt:variant>
        <vt:i4>0</vt:i4>
      </vt:variant>
      <vt:variant>
        <vt:i4>5</vt:i4>
      </vt:variant>
      <vt:variant>
        <vt:lpwstr/>
      </vt:variant>
      <vt:variant>
        <vt:lpwstr>_Toc366491593</vt:lpwstr>
      </vt:variant>
      <vt:variant>
        <vt:i4>1900555</vt:i4>
      </vt:variant>
      <vt:variant>
        <vt:i4>110</vt:i4>
      </vt:variant>
      <vt:variant>
        <vt:i4>0</vt:i4>
      </vt:variant>
      <vt:variant>
        <vt:i4>5</vt:i4>
      </vt:variant>
      <vt:variant>
        <vt:lpwstr/>
      </vt:variant>
      <vt:variant>
        <vt:lpwstr>_Toc366491592</vt:lpwstr>
      </vt:variant>
      <vt:variant>
        <vt:i4>1900552</vt:i4>
      </vt:variant>
      <vt:variant>
        <vt:i4>104</vt:i4>
      </vt:variant>
      <vt:variant>
        <vt:i4>0</vt:i4>
      </vt:variant>
      <vt:variant>
        <vt:i4>5</vt:i4>
      </vt:variant>
      <vt:variant>
        <vt:lpwstr/>
      </vt:variant>
      <vt:variant>
        <vt:lpwstr>_Toc366491591</vt:lpwstr>
      </vt:variant>
      <vt:variant>
        <vt:i4>1900553</vt:i4>
      </vt:variant>
      <vt:variant>
        <vt:i4>98</vt:i4>
      </vt:variant>
      <vt:variant>
        <vt:i4>0</vt:i4>
      </vt:variant>
      <vt:variant>
        <vt:i4>5</vt:i4>
      </vt:variant>
      <vt:variant>
        <vt:lpwstr/>
      </vt:variant>
      <vt:variant>
        <vt:lpwstr>_Toc366491590</vt:lpwstr>
      </vt:variant>
      <vt:variant>
        <vt:i4>1835008</vt:i4>
      </vt:variant>
      <vt:variant>
        <vt:i4>92</vt:i4>
      </vt:variant>
      <vt:variant>
        <vt:i4>0</vt:i4>
      </vt:variant>
      <vt:variant>
        <vt:i4>5</vt:i4>
      </vt:variant>
      <vt:variant>
        <vt:lpwstr/>
      </vt:variant>
      <vt:variant>
        <vt:lpwstr>_Toc366491589</vt:lpwstr>
      </vt:variant>
      <vt:variant>
        <vt:i4>1835009</vt:i4>
      </vt:variant>
      <vt:variant>
        <vt:i4>86</vt:i4>
      </vt:variant>
      <vt:variant>
        <vt:i4>0</vt:i4>
      </vt:variant>
      <vt:variant>
        <vt:i4>5</vt:i4>
      </vt:variant>
      <vt:variant>
        <vt:lpwstr/>
      </vt:variant>
      <vt:variant>
        <vt:lpwstr>_Toc366491588</vt:lpwstr>
      </vt:variant>
      <vt:variant>
        <vt:i4>1835022</vt:i4>
      </vt:variant>
      <vt:variant>
        <vt:i4>80</vt:i4>
      </vt:variant>
      <vt:variant>
        <vt:i4>0</vt:i4>
      </vt:variant>
      <vt:variant>
        <vt:i4>5</vt:i4>
      </vt:variant>
      <vt:variant>
        <vt:lpwstr/>
      </vt:variant>
      <vt:variant>
        <vt:lpwstr>_Toc366491587</vt:lpwstr>
      </vt:variant>
      <vt:variant>
        <vt:i4>1835023</vt:i4>
      </vt:variant>
      <vt:variant>
        <vt:i4>74</vt:i4>
      </vt:variant>
      <vt:variant>
        <vt:i4>0</vt:i4>
      </vt:variant>
      <vt:variant>
        <vt:i4>5</vt:i4>
      </vt:variant>
      <vt:variant>
        <vt:lpwstr/>
      </vt:variant>
      <vt:variant>
        <vt:lpwstr>_Toc366491586</vt:lpwstr>
      </vt:variant>
      <vt:variant>
        <vt:i4>1835020</vt:i4>
      </vt:variant>
      <vt:variant>
        <vt:i4>68</vt:i4>
      </vt:variant>
      <vt:variant>
        <vt:i4>0</vt:i4>
      </vt:variant>
      <vt:variant>
        <vt:i4>5</vt:i4>
      </vt:variant>
      <vt:variant>
        <vt:lpwstr/>
      </vt:variant>
      <vt:variant>
        <vt:lpwstr>_Toc366491585</vt:lpwstr>
      </vt:variant>
      <vt:variant>
        <vt:i4>1835021</vt:i4>
      </vt:variant>
      <vt:variant>
        <vt:i4>62</vt:i4>
      </vt:variant>
      <vt:variant>
        <vt:i4>0</vt:i4>
      </vt:variant>
      <vt:variant>
        <vt:i4>5</vt:i4>
      </vt:variant>
      <vt:variant>
        <vt:lpwstr/>
      </vt:variant>
      <vt:variant>
        <vt:lpwstr>_Toc366491584</vt:lpwstr>
      </vt:variant>
      <vt:variant>
        <vt:i4>1835018</vt:i4>
      </vt:variant>
      <vt:variant>
        <vt:i4>56</vt:i4>
      </vt:variant>
      <vt:variant>
        <vt:i4>0</vt:i4>
      </vt:variant>
      <vt:variant>
        <vt:i4>5</vt:i4>
      </vt:variant>
      <vt:variant>
        <vt:lpwstr/>
      </vt:variant>
      <vt:variant>
        <vt:lpwstr>_Toc366491583</vt:lpwstr>
      </vt:variant>
      <vt:variant>
        <vt:i4>1835019</vt:i4>
      </vt:variant>
      <vt:variant>
        <vt:i4>50</vt:i4>
      </vt:variant>
      <vt:variant>
        <vt:i4>0</vt:i4>
      </vt:variant>
      <vt:variant>
        <vt:i4>5</vt:i4>
      </vt:variant>
      <vt:variant>
        <vt:lpwstr/>
      </vt:variant>
      <vt:variant>
        <vt:lpwstr>_Toc366491582</vt:lpwstr>
      </vt:variant>
      <vt:variant>
        <vt:i4>1835016</vt:i4>
      </vt:variant>
      <vt:variant>
        <vt:i4>44</vt:i4>
      </vt:variant>
      <vt:variant>
        <vt:i4>0</vt:i4>
      </vt:variant>
      <vt:variant>
        <vt:i4>5</vt:i4>
      </vt:variant>
      <vt:variant>
        <vt:lpwstr/>
      </vt:variant>
      <vt:variant>
        <vt:lpwstr>_Toc366491581</vt:lpwstr>
      </vt:variant>
      <vt:variant>
        <vt:i4>1835017</vt:i4>
      </vt:variant>
      <vt:variant>
        <vt:i4>38</vt:i4>
      </vt:variant>
      <vt:variant>
        <vt:i4>0</vt:i4>
      </vt:variant>
      <vt:variant>
        <vt:i4>5</vt:i4>
      </vt:variant>
      <vt:variant>
        <vt:lpwstr/>
      </vt:variant>
      <vt:variant>
        <vt:lpwstr>_Toc366491580</vt:lpwstr>
      </vt:variant>
      <vt:variant>
        <vt:i4>1245184</vt:i4>
      </vt:variant>
      <vt:variant>
        <vt:i4>32</vt:i4>
      </vt:variant>
      <vt:variant>
        <vt:i4>0</vt:i4>
      </vt:variant>
      <vt:variant>
        <vt:i4>5</vt:i4>
      </vt:variant>
      <vt:variant>
        <vt:lpwstr/>
      </vt:variant>
      <vt:variant>
        <vt:lpwstr>_Toc366491579</vt:lpwstr>
      </vt:variant>
      <vt:variant>
        <vt:i4>1245185</vt:i4>
      </vt:variant>
      <vt:variant>
        <vt:i4>26</vt:i4>
      </vt:variant>
      <vt:variant>
        <vt:i4>0</vt:i4>
      </vt:variant>
      <vt:variant>
        <vt:i4>5</vt:i4>
      </vt:variant>
      <vt:variant>
        <vt:lpwstr/>
      </vt:variant>
      <vt:variant>
        <vt:lpwstr>_Toc366491578</vt:lpwstr>
      </vt:variant>
      <vt:variant>
        <vt:i4>1245198</vt:i4>
      </vt:variant>
      <vt:variant>
        <vt:i4>20</vt:i4>
      </vt:variant>
      <vt:variant>
        <vt:i4>0</vt:i4>
      </vt:variant>
      <vt:variant>
        <vt:i4>5</vt:i4>
      </vt:variant>
      <vt:variant>
        <vt:lpwstr/>
      </vt:variant>
      <vt:variant>
        <vt:lpwstr>_Toc366491577</vt:lpwstr>
      </vt:variant>
      <vt:variant>
        <vt:i4>1245199</vt:i4>
      </vt:variant>
      <vt:variant>
        <vt:i4>14</vt:i4>
      </vt:variant>
      <vt:variant>
        <vt:i4>0</vt:i4>
      </vt:variant>
      <vt:variant>
        <vt:i4>5</vt:i4>
      </vt:variant>
      <vt:variant>
        <vt:lpwstr/>
      </vt:variant>
      <vt:variant>
        <vt:lpwstr>_Toc366491576</vt:lpwstr>
      </vt:variant>
      <vt:variant>
        <vt:i4>1245196</vt:i4>
      </vt:variant>
      <vt:variant>
        <vt:i4>8</vt:i4>
      </vt:variant>
      <vt:variant>
        <vt:i4>0</vt:i4>
      </vt:variant>
      <vt:variant>
        <vt:i4>5</vt:i4>
      </vt:variant>
      <vt:variant>
        <vt:lpwstr/>
      </vt:variant>
      <vt:variant>
        <vt:lpwstr>_Toc366491575</vt:lpwstr>
      </vt:variant>
      <vt:variant>
        <vt:i4>1245197</vt:i4>
      </vt:variant>
      <vt:variant>
        <vt:i4>2</vt:i4>
      </vt:variant>
      <vt:variant>
        <vt:i4>0</vt:i4>
      </vt:variant>
      <vt:variant>
        <vt:i4>5</vt:i4>
      </vt:variant>
      <vt:variant>
        <vt:lpwstr/>
      </vt:variant>
      <vt:variant>
        <vt:lpwstr>_Toc366491574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Threat abatement plan for predation by the European red fox (2008) - five yearly review 2013</dc:title>
  <dc:creator>Julie</dc:creator>
  <cp:lastModifiedBy>Rebecca Durack</cp:lastModifiedBy>
  <cp:revision>2</cp:revision>
  <cp:lastPrinted>2013-11-06T06:10:00Z</cp:lastPrinted>
  <dcterms:created xsi:type="dcterms:W3CDTF">2014-01-22T04:43:00Z</dcterms:created>
  <dcterms:modified xsi:type="dcterms:W3CDTF">2014-01-22T04:43:00Z</dcterms:modified>
</cp:coreProperties>
</file>